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985E87">
        <w:rPr>
          <w:rFonts w:ascii="Times New Roman" w:eastAsia="Times New Roman" w:hAnsi="Times New Roman" w:cs="Times New Roman"/>
          <w:sz w:val="20"/>
          <w:szCs w:val="20"/>
          <w:lang w:val="ro-RO"/>
        </w:rPr>
        <w:t>10927</w:t>
      </w:r>
      <w:r w:rsidR="00367A64">
        <w:rPr>
          <w:rFonts w:ascii="Times New Roman" w:eastAsia="Times New Roman" w:hAnsi="Times New Roman" w:cs="Times New Roman"/>
          <w:sz w:val="20"/>
          <w:szCs w:val="20"/>
          <w:lang w:val="ro-RO"/>
        </w:rPr>
        <w:t>/</w:t>
      </w:r>
      <w:r w:rsidR="00985E87">
        <w:rPr>
          <w:rFonts w:ascii="Times New Roman" w:eastAsia="Times New Roman" w:hAnsi="Times New Roman" w:cs="Times New Roman"/>
          <w:sz w:val="20"/>
          <w:szCs w:val="20"/>
          <w:lang w:val="ro-RO"/>
        </w:rPr>
        <w:t>27</w:t>
      </w:r>
      <w:r w:rsidR="005F0250">
        <w:rPr>
          <w:rFonts w:ascii="Times New Roman" w:eastAsia="Times New Roman" w:hAnsi="Times New Roman" w:cs="Times New Roman"/>
          <w:sz w:val="20"/>
          <w:szCs w:val="20"/>
          <w:lang w:val="ro-RO"/>
        </w:rPr>
        <w:t>.03.2019</w:t>
      </w:r>
      <w:r w:rsidR="00B047BB">
        <w:rPr>
          <w:rFonts w:ascii="Times New Roman" w:eastAsia="Times New Roman" w:hAnsi="Times New Roman" w:cs="Times New Roman"/>
          <w:sz w:val="20"/>
          <w:szCs w:val="20"/>
          <w:lang w:val="ro-RO"/>
        </w:rPr>
        <w:tab/>
      </w:r>
      <w:r w:rsidR="00B047BB">
        <w:rPr>
          <w:rFonts w:ascii="Times New Roman" w:eastAsia="Times New Roman" w:hAnsi="Times New Roman" w:cs="Times New Roman"/>
          <w:sz w:val="20"/>
          <w:szCs w:val="20"/>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w:t>
      </w:r>
      <w:r w:rsidR="00902965" w:rsidRPr="00902965">
        <w:rPr>
          <w:rFonts w:ascii="Times New Roman" w:eastAsia="ThorndaleAMT" w:hAnsi="Times New Roman" w:cs="Times New Roman"/>
        </w:rPr>
        <w:t>Servicii spitaliceşti şi servicii conexe</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Bucuresti </w:t>
      </w:r>
      <w:r w:rsidR="00902965">
        <w:rPr>
          <w:rFonts w:ascii="Times New Roman" w:hAnsi="Times New Roman" w:cs="Times New Roman"/>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902965" w:rsidRPr="00902965">
        <w:rPr>
          <w:rFonts w:ascii="Times New Roman" w:eastAsia="Calibri" w:hAnsi="Times New Roman" w:cs="Times New Roman"/>
          <w:shd w:val="clear" w:color="auto" w:fill="F2F3F7"/>
        </w:rPr>
        <w:t xml:space="preserve">85110000-3 </w:t>
      </w:r>
      <w:r w:rsidR="00D52D62" w:rsidRPr="00693E41">
        <w:rPr>
          <w:rFonts w:ascii="Times New Roman" w:eastAsia="Calibri" w:hAnsi="Times New Roman" w:cs="Times New Roman"/>
          <w:shd w:val="clear" w:color="auto" w:fill="F2F3F7"/>
        </w:rPr>
        <w:t>-</w:t>
      </w:r>
      <w:r w:rsidR="00902965" w:rsidRPr="00902965">
        <w:t xml:space="preserve"> </w:t>
      </w:r>
      <w:r w:rsidR="00902965" w:rsidRPr="00902965">
        <w:rPr>
          <w:rFonts w:ascii="Times New Roman" w:eastAsia="Calibri" w:hAnsi="Times New Roman" w:cs="Times New Roman"/>
          <w:shd w:val="clear" w:color="auto" w:fill="F2F3F7"/>
        </w:rPr>
        <w:t>Servicii spitaliceşti şi servicii conexe</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Pr="00693E41">
        <w:rPr>
          <w:rFonts w:ascii="Times New Roman" w:eastAsia="Calibri" w:hAnsi="Times New Roman" w:cs="Times New Roman"/>
        </w:rPr>
        <w:t>contract</w:t>
      </w:r>
      <w:r w:rsidR="00902965">
        <w:rPr>
          <w:rFonts w:ascii="Times New Roman" w:eastAsia="Calibri" w:hAnsi="Times New Roman" w:cs="Times New Roman"/>
        </w:rPr>
        <w:t xml:space="preserve"> </w:t>
      </w:r>
      <w:r w:rsidRPr="00693E41">
        <w:rPr>
          <w:rFonts w:ascii="Times New Roman" w:eastAsia="Calibri" w:hAnsi="Times New Roman" w:cs="Times New Roman"/>
        </w:rPr>
        <w:t>.</w:t>
      </w:r>
      <w:proofErr w:type="gramEnd"/>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C416A5">
        <w:rPr>
          <w:rFonts w:ascii="Times New Roman" w:eastAsia="Calibri" w:hAnsi="Times New Roman" w:cs="Times New Roman"/>
        </w:rPr>
        <w:t>04</w:t>
      </w:r>
      <w:r w:rsidR="00902965">
        <w:rPr>
          <w:rFonts w:ascii="Times New Roman" w:eastAsia="Calibri" w:hAnsi="Times New Roman" w:cs="Times New Roman"/>
        </w:rPr>
        <w:t>.04</w:t>
      </w:r>
      <w:r w:rsidR="00D77570">
        <w:rPr>
          <w:rFonts w:ascii="Times New Roman" w:eastAsia="Calibri" w:hAnsi="Times New Roman" w:cs="Times New Roman"/>
        </w:rPr>
        <w:t>.2019 , ora 12</w:t>
      </w:r>
      <w:r w:rsidRPr="00693E41">
        <w:rPr>
          <w:rFonts w:ascii="Times New Roman" w:eastAsia="Calibri" w:hAnsi="Times New Roman" w:cs="Times New Roman"/>
        </w:rPr>
        <w:t>.00</w:t>
      </w:r>
    </w:p>
    <w:p w:rsidR="008166DF" w:rsidRPr="00693E41"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C416A5">
        <w:rPr>
          <w:rFonts w:ascii="Times New Roman" w:eastAsia="Calibri" w:hAnsi="Times New Roman" w:cs="Times New Roman"/>
        </w:rPr>
        <w:t>04</w:t>
      </w:r>
      <w:r w:rsidR="00902965">
        <w:rPr>
          <w:rFonts w:ascii="Times New Roman" w:eastAsia="Calibri" w:hAnsi="Times New Roman" w:cs="Times New Roman"/>
        </w:rPr>
        <w:t>.04</w:t>
      </w:r>
      <w:r w:rsidR="00B047BB" w:rsidRPr="00693E41">
        <w:rPr>
          <w:rFonts w:ascii="Times New Roman" w:eastAsia="Calibri" w:hAnsi="Times New Roman" w:cs="Times New Roman"/>
        </w:rPr>
        <w:t>.2019</w:t>
      </w:r>
      <w:r w:rsidR="00A74938" w:rsidRPr="00693E41">
        <w:rPr>
          <w:rFonts w:ascii="Times New Roman" w:eastAsia="Calibri" w:hAnsi="Times New Roman" w:cs="Times New Roman"/>
        </w:rPr>
        <w:t>, i</w:t>
      </w:r>
      <w:r w:rsidR="00D77570">
        <w:rPr>
          <w:rFonts w:ascii="Times New Roman" w:eastAsia="Calibri" w:hAnsi="Times New Roman" w:cs="Times New Roman"/>
        </w:rPr>
        <w:t xml:space="preserve">ncepand ora </w:t>
      </w:r>
      <w:proofErr w:type="gramStart"/>
      <w:r w:rsidR="00D77570">
        <w:rPr>
          <w:rFonts w:ascii="Times New Roman" w:eastAsia="Calibri" w:hAnsi="Times New Roman" w:cs="Times New Roman"/>
        </w:rPr>
        <w:t>13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xml:space="preserve">.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 xml:space="preserve">u toate documentele </w:t>
      </w:r>
      <w:r w:rsidR="00902965">
        <w:rPr>
          <w:rFonts w:ascii="Times New Roman" w:eastAsia="Times New Roman" w:hAnsi="Times New Roman" w:cs="Times New Roman"/>
          <w:i/>
          <w:iCs/>
        </w:rPr>
        <w:t>solicitate</w:t>
      </w:r>
      <w:r w:rsidRPr="00693E41">
        <w:rPr>
          <w:rFonts w:ascii="Times New Roman" w:eastAsia="Times New Roman" w:hAnsi="Times New Roman" w:cs="Times New Roman"/>
          <w:i/>
          <w:iCs/>
        </w:rPr>
        <w:t xml:space="preserve"> la punctul 1</w:t>
      </w:r>
      <w:r w:rsidR="00D77570">
        <w:rPr>
          <w:rFonts w:ascii="Times New Roman" w:eastAsia="Times New Roman" w:hAnsi="Times New Roman" w:cs="Times New Roman"/>
          <w:i/>
          <w:iCs/>
        </w:rPr>
        <w:t xml:space="preserve">2 </w:t>
      </w:r>
      <w:r w:rsidR="00206EE8">
        <w:rPr>
          <w:rFonts w:ascii="Times New Roman" w:eastAsia="Times New Roman" w:hAnsi="Times New Roman" w:cs="Times New Roman"/>
          <w:i/>
          <w:iCs/>
        </w:rPr>
        <w:t xml:space="preserve">din prezenta Invitatie de participare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w:t>
      </w:r>
      <w:r w:rsidR="00902965">
        <w:rPr>
          <w:rFonts w:ascii="Times New Roman" w:eastAsia="Times New Roman" w:hAnsi="Times New Roman" w:cs="Times New Roman"/>
          <w:i/>
          <w:iCs/>
        </w:rPr>
        <w:t xml:space="preserve"> si </w:t>
      </w:r>
      <w:r w:rsidR="00206EE8">
        <w:rPr>
          <w:rFonts w:ascii="Times New Roman" w:eastAsia="Times New Roman" w:hAnsi="Times New Roman" w:cs="Times New Roman"/>
          <w:i/>
          <w:iCs/>
        </w:rPr>
        <w:t>din Caietul de sarcini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r w:rsidR="00206EE8">
        <w:rPr>
          <w:rFonts w:ascii="Times New Roman" w:eastAsia="Times New Roman" w:hAnsi="Times New Roman" w:cs="Times New Roman"/>
          <w:iCs/>
        </w:rPr>
        <w:t xml:space="preserve">aprobat </w:t>
      </w:r>
      <w:r w:rsidR="006E3DCB" w:rsidRPr="00693E41">
        <w:rPr>
          <w:rFonts w:ascii="Times New Roman" w:eastAsia="Times New Roman" w:hAnsi="Times New Roman" w:cs="Times New Roman"/>
          <w:iCs/>
        </w:rPr>
        <w:t>;</w:t>
      </w:r>
    </w:p>
    <w:p w:rsidR="00DD00D4" w:rsidRPr="00693E41" w:rsidRDefault="00DD00D4" w:rsidP="00206EE8">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 </w:t>
      </w:r>
      <w:r w:rsidR="00206EE8" w:rsidRPr="00206EE8">
        <w:rPr>
          <w:rFonts w:ascii="Times New Roman" w:eastAsia="Calibri" w:hAnsi="Times New Roman" w:cs="Times New Roman"/>
        </w:rPr>
        <w:t xml:space="preserve">11559/07.03.2019  </w:t>
      </w:r>
      <w:r w:rsidR="006E3DCB" w:rsidRPr="00693E41">
        <w:rPr>
          <w:rFonts w:ascii="Times New Roman" w:eastAsia="Calibri" w:hAnsi="Times New Roman" w:cs="Times New Roman"/>
        </w:rPr>
        <w:t xml:space="preserve">si anexa acestuia intocmita de </w:t>
      </w:r>
      <w:r w:rsidR="00206EE8">
        <w:rPr>
          <w:rFonts w:ascii="Times New Roman" w:eastAsia="Calibri" w:hAnsi="Times New Roman" w:cs="Times New Roman"/>
        </w:rPr>
        <w:t xml:space="preserve">personalul de specialitate </w:t>
      </w:r>
      <w:r w:rsidR="006E3DCB"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w:t>
      </w:r>
      <w:r w:rsidR="00206EE8">
        <w:rPr>
          <w:rFonts w:ascii="Times New Roman" w:eastAsia="Calibri" w:hAnsi="Times New Roman" w:cs="Times New Roman"/>
        </w:rPr>
        <w:t>6</w:t>
      </w:r>
      <w:r w:rsidRPr="00693E41">
        <w:rPr>
          <w:rFonts w:ascii="Times New Roman" w:eastAsia="Calibri" w:hAnsi="Times New Roman" w:cs="Times New Roman"/>
        </w:rPr>
        <w:t xml:space="preserve">0 de zile , respectiv pana la data de </w:t>
      </w:r>
      <w:r w:rsidR="00C416A5">
        <w:rPr>
          <w:rFonts w:ascii="Times New Roman" w:eastAsia="Calibri" w:hAnsi="Times New Roman" w:cs="Times New Roman"/>
        </w:rPr>
        <w:t>04</w:t>
      </w:r>
      <w:r w:rsidR="00FD4F6B" w:rsidRPr="00693E41">
        <w:rPr>
          <w:rFonts w:ascii="Times New Roman" w:eastAsia="Calibri" w:hAnsi="Times New Roman" w:cs="Times New Roman"/>
        </w:rPr>
        <w:t>.</w:t>
      </w:r>
      <w:r w:rsidR="00206EE8">
        <w:rPr>
          <w:rFonts w:ascii="Times New Roman" w:eastAsia="Calibri" w:hAnsi="Times New Roman" w:cs="Times New Roman"/>
        </w:rPr>
        <w:t>06</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w:t>
      </w:r>
      <w:r w:rsidR="00206EE8">
        <w:rPr>
          <w:rFonts w:ascii="Times New Roman" w:eastAsia="Calibri" w:hAnsi="Times New Roman" w:cs="Times New Roman"/>
        </w:rPr>
        <w:t xml:space="preserve"> de sarcini pentru fiecare </w:t>
      </w:r>
      <w:proofErr w:type="gramStart"/>
      <w:r w:rsidR="00206EE8">
        <w:rPr>
          <w:rFonts w:ascii="Times New Roman" w:eastAsia="Calibri" w:hAnsi="Times New Roman" w:cs="Times New Roman"/>
        </w:rPr>
        <w:t>lot .</w:t>
      </w:r>
      <w:proofErr w:type="gramEnd"/>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206EE8" w:rsidRPr="00206EE8" w:rsidRDefault="00206EE8" w:rsidP="00206EE8">
      <w:pPr>
        <w:spacing w:after="0" w:line="240" w:lineRule="auto"/>
        <w:ind w:left="720"/>
        <w:contextualSpacing/>
        <w:jc w:val="left"/>
        <w:rPr>
          <w:rFonts w:ascii="Times New Roman" w:eastAsia="Times New Roman" w:hAnsi="Times New Roman" w:cs="Times New Roman"/>
          <w:iCs/>
        </w:rPr>
      </w:pPr>
      <w:r w:rsidRPr="00206EE8">
        <w:rPr>
          <w:rFonts w:ascii="Times New Roman" w:eastAsia="Times New Roman" w:hAnsi="Times New Roman" w:cs="Times New Roman"/>
          <w:iCs/>
        </w:rPr>
        <w:t xml:space="preserve">-  LOT 1 -Proceduri de fizioterapie/recuperare medicala – 580500 </w:t>
      </w:r>
      <w:proofErr w:type="gramStart"/>
      <w:r w:rsidRPr="00206EE8">
        <w:rPr>
          <w:rFonts w:ascii="Times New Roman" w:eastAsia="Times New Roman" w:hAnsi="Times New Roman" w:cs="Times New Roman"/>
          <w:iCs/>
        </w:rPr>
        <w:t>lei ;</w:t>
      </w:r>
      <w:proofErr w:type="gramEnd"/>
    </w:p>
    <w:p w:rsidR="00206EE8" w:rsidRPr="00206EE8" w:rsidRDefault="00206EE8" w:rsidP="00206EE8">
      <w:pPr>
        <w:spacing w:after="0" w:line="240" w:lineRule="auto"/>
        <w:ind w:left="720"/>
        <w:contextualSpacing/>
        <w:jc w:val="left"/>
        <w:rPr>
          <w:rFonts w:ascii="Times New Roman" w:eastAsia="Times New Roman" w:hAnsi="Times New Roman" w:cs="Times New Roman"/>
          <w:iCs/>
        </w:rPr>
      </w:pPr>
      <w:r w:rsidRPr="00206EE8">
        <w:rPr>
          <w:rFonts w:ascii="Times New Roman" w:eastAsia="Times New Roman" w:hAnsi="Times New Roman" w:cs="Times New Roman"/>
          <w:iCs/>
        </w:rPr>
        <w:t xml:space="preserve">-  LOT 2 – INFILTRATII -190000 </w:t>
      </w:r>
      <w:proofErr w:type="gramStart"/>
      <w:r w:rsidRPr="00206EE8">
        <w:rPr>
          <w:rFonts w:ascii="Times New Roman" w:eastAsia="Times New Roman" w:hAnsi="Times New Roman" w:cs="Times New Roman"/>
          <w:iCs/>
        </w:rPr>
        <w:t>lei ;</w:t>
      </w:r>
      <w:proofErr w:type="gramEnd"/>
    </w:p>
    <w:p w:rsidR="00206EE8" w:rsidRPr="00206EE8" w:rsidRDefault="00206EE8" w:rsidP="00206EE8">
      <w:pPr>
        <w:spacing w:after="0" w:line="240" w:lineRule="auto"/>
        <w:ind w:left="720"/>
        <w:contextualSpacing/>
        <w:jc w:val="left"/>
        <w:rPr>
          <w:rFonts w:ascii="Times New Roman" w:eastAsia="Times New Roman" w:hAnsi="Times New Roman" w:cs="Times New Roman"/>
          <w:iCs/>
        </w:rPr>
      </w:pPr>
      <w:r w:rsidRPr="00206EE8">
        <w:rPr>
          <w:rFonts w:ascii="Times New Roman" w:eastAsia="Times New Roman" w:hAnsi="Times New Roman" w:cs="Times New Roman"/>
          <w:iCs/>
        </w:rPr>
        <w:t xml:space="preserve">-  LOT 3 - Evaluare si recuperare medicala-terapie computerizata – 100650 </w:t>
      </w:r>
      <w:proofErr w:type="gramStart"/>
      <w:r w:rsidRPr="00206EE8">
        <w:rPr>
          <w:rFonts w:ascii="Times New Roman" w:eastAsia="Times New Roman" w:hAnsi="Times New Roman" w:cs="Times New Roman"/>
          <w:iCs/>
        </w:rPr>
        <w:t>lei ;</w:t>
      </w:r>
      <w:proofErr w:type="gramEnd"/>
    </w:p>
    <w:p w:rsidR="00206EE8" w:rsidRPr="00206EE8" w:rsidRDefault="00206EE8" w:rsidP="00206EE8">
      <w:pPr>
        <w:spacing w:after="0" w:line="240" w:lineRule="auto"/>
        <w:ind w:left="720"/>
        <w:contextualSpacing/>
        <w:jc w:val="left"/>
        <w:rPr>
          <w:rFonts w:ascii="Times New Roman" w:eastAsia="Times New Roman" w:hAnsi="Times New Roman" w:cs="Times New Roman"/>
          <w:iCs/>
        </w:rPr>
      </w:pPr>
      <w:r w:rsidRPr="00206EE8">
        <w:rPr>
          <w:rFonts w:ascii="Times New Roman" w:eastAsia="Times New Roman" w:hAnsi="Times New Roman" w:cs="Times New Roman"/>
          <w:iCs/>
        </w:rPr>
        <w:t xml:space="preserve">-  LOT 4 - RMN/CT – 129600 </w:t>
      </w:r>
      <w:proofErr w:type="gramStart"/>
      <w:r w:rsidRPr="00206EE8">
        <w:rPr>
          <w:rFonts w:ascii="Times New Roman" w:eastAsia="Times New Roman" w:hAnsi="Times New Roman" w:cs="Times New Roman"/>
          <w:iCs/>
        </w:rPr>
        <w:t>lei ;</w:t>
      </w:r>
      <w:proofErr w:type="gramEnd"/>
    </w:p>
    <w:p w:rsidR="00206EE8" w:rsidRPr="00206EE8" w:rsidRDefault="00206EE8" w:rsidP="00206EE8">
      <w:pPr>
        <w:spacing w:after="0" w:line="240" w:lineRule="auto"/>
        <w:ind w:left="720"/>
        <w:contextualSpacing/>
        <w:jc w:val="left"/>
        <w:rPr>
          <w:rFonts w:ascii="Times New Roman" w:eastAsia="Times New Roman" w:hAnsi="Times New Roman" w:cs="Times New Roman"/>
          <w:iCs/>
        </w:rPr>
      </w:pPr>
      <w:r w:rsidRPr="00206EE8">
        <w:rPr>
          <w:rFonts w:ascii="Times New Roman" w:eastAsia="Times New Roman" w:hAnsi="Times New Roman" w:cs="Times New Roman"/>
          <w:iCs/>
        </w:rPr>
        <w:t xml:space="preserve">-  LOT 5 - CONSULTATII-INVESTIGATII-INTERVENTII CHIRURGICALE – 492650 lei </w:t>
      </w:r>
    </w:p>
    <w:p w:rsidR="00B047BB" w:rsidRPr="00693E41" w:rsidRDefault="00206EE8" w:rsidP="00206EE8">
      <w:pPr>
        <w:spacing w:after="0" w:line="240" w:lineRule="auto"/>
        <w:ind w:left="720"/>
        <w:contextualSpacing/>
        <w:jc w:val="left"/>
        <w:rPr>
          <w:rFonts w:ascii="Times New Roman" w:eastAsia="Times New Roman" w:hAnsi="Times New Roman" w:cs="Times New Roman"/>
          <w:iCs/>
        </w:rPr>
      </w:pPr>
      <w:r w:rsidRPr="00206EE8">
        <w:rPr>
          <w:rFonts w:ascii="Times New Roman" w:eastAsia="Times New Roman" w:hAnsi="Times New Roman" w:cs="Times New Roman"/>
          <w:iCs/>
        </w:rPr>
        <w:t xml:space="preserve">-  LOT 6 - Programe dezvoltare abilitati sportive pe discipline sportive – 133000 </w:t>
      </w:r>
      <w:proofErr w:type="gramStart"/>
      <w:r w:rsidRPr="00206EE8">
        <w:rPr>
          <w:rFonts w:ascii="Times New Roman" w:eastAsia="Times New Roman" w:hAnsi="Times New Roman" w:cs="Times New Roman"/>
          <w:iCs/>
        </w:rPr>
        <w:t>lei .</w:t>
      </w:r>
      <w:r w:rsidR="00D77570">
        <w:rPr>
          <w:rFonts w:ascii="Times New Roman" w:eastAsia="Times New Roman" w:hAnsi="Times New Roman" w:cs="Times New Roman"/>
          <w:iCs/>
        </w:rPr>
        <w:t>;</w:t>
      </w:r>
      <w:proofErr w:type="gramEnd"/>
    </w:p>
    <w:p w:rsidR="00DD00D4" w:rsidRPr="00693E41" w:rsidRDefault="00DA51A3"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206EE8" w:rsidRPr="00206EE8" w:rsidRDefault="00206EE8" w:rsidP="00206EE8">
      <w:pPr>
        <w:spacing w:after="0" w:line="240" w:lineRule="auto"/>
        <w:ind w:left="90" w:hanging="90"/>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 Certificat </w:t>
      </w:r>
      <w:r w:rsidRPr="00206EE8">
        <w:rPr>
          <w:rFonts w:ascii="Times New Roman" w:eastAsia="Times New Roman" w:hAnsi="Times New Roman" w:cs="Times New Roman"/>
          <w:iCs/>
        </w:rPr>
        <w:t>constatator emis de Oficiul National al Registrului Comertului in</w:t>
      </w:r>
      <w:r>
        <w:rPr>
          <w:rFonts w:ascii="Times New Roman" w:eastAsia="Times New Roman" w:hAnsi="Times New Roman" w:cs="Times New Roman"/>
          <w:iCs/>
        </w:rPr>
        <w:t xml:space="preserve"> </w:t>
      </w:r>
      <w:r w:rsidRPr="00206EE8">
        <w:rPr>
          <w:rFonts w:ascii="Times New Roman" w:eastAsia="Times New Roman" w:hAnsi="Times New Roman" w:cs="Times New Roman"/>
          <w:iCs/>
        </w:rPr>
        <w:t xml:space="preserve">raza caruia </w:t>
      </w:r>
      <w:r>
        <w:rPr>
          <w:rFonts w:ascii="Times New Roman" w:eastAsia="Times New Roman" w:hAnsi="Times New Roman" w:cs="Times New Roman"/>
          <w:iCs/>
        </w:rPr>
        <w:t xml:space="preserve">este situat sediul </w:t>
      </w:r>
      <w:proofErr w:type="gramStart"/>
      <w:r>
        <w:rPr>
          <w:rFonts w:ascii="Times New Roman" w:eastAsia="Times New Roman" w:hAnsi="Times New Roman" w:cs="Times New Roman"/>
          <w:iCs/>
        </w:rPr>
        <w:t>ofertantului ;</w:t>
      </w:r>
      <w:proofErr w:type="gramEnd"/>
    </w:p>
    <w:p w:rsidR="00206EE8" w:rsidRPr="00206EE8" w:rsidRDefault="00206EE8" w:rsidP="00206EE8">
      <w:pPr>
        <w:spacing w:after="0" w:line="240" w:lineRule="auto"/>
        <w:ind w:left="90" w:hanging="90"/>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  </w:t>
      </w:r>
      <w:r w:rsidRPr="00206EE8">
        <w:rPr>
          <w:rFonts w:ascii="Times New Roman" w:eastAsia="Times New Roman" w:hAnsi="Times New Roman" w:cs="Times New Roman"/>
          <w:iCs/>
        </w:rPr>
        <w:t>Autorizatie de functionare emisa de</w:t>
      </w:r>
      <w:r>
        <w:rPr>
          <w:rFonts w:ascii="Times New Roman" w:eastAsia="Times New Roman" w:hAnsi="Times New Roman" w:cs="Times New Roman"/>
          <w:iCs/>
        </w:rPr>
        <w:t xml:space="preserve"> o autoritate </w:t>
      </w:r>
      <w:proofErr w:type="gramStart"/>
      <w:r>
        <w:rPr>
          <w:rFonts w:ascii="Times New Roman" w:eastAsia="Times New Roman" w:hAnsi="Times New Roman" w:cs="Times New Roman"/>
          <w:iCs/>
        </w:rPr>
        <w:t>competenta ;</w:t>
      </w:r>
      <w:proofErr w:type="gramEnd"/>
    </w:p>
    <w:p w:rsidR="00B047BB" w:rsidRPr="00693E41" w:rsidRDefault="00206EE8" w:rsidP="00206EE8">
      <w:pPr>
        <w:spacing w:after="0" w:line="240" w:lineRule="auto"/>
        <w:ind w:left="90" w:hanging="90"/>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 </w:t>
      </w:r>
      <w:r w:rsidRPr="00206EE8">
        <w:rPr>
          <w:rFonts w:ascii="Times New Roman" w:eastAsia="Times New Roman" w:hAnsi="Times New Roman" w:cs="Times New Roman"/>
          <w:iCs/>
        </w:rPr>
        <w:t xml:space="preserve"> </w:t>
      </w:r>
      <w:proofErr w:type="gramStart"/>
      <w:r w:rsidRPr="00206EE8">
        <w:rPr>
          <w:rFonts w:ascii="Times New Roman" w:eastAsia="Times New Roman" w:hAnsi="Times New Roman" w:cs="Times New Roman"/>
          <w:iCs/>
        </w:rPr>
        <w:t>cv-ul</w:t>
      </w:r>
      <w:proofErr w:type="gramEnd"/>
      <w:r w:rsidRPr="00206EE8">
        <w:rPr>
          <w:rFonts w:ascii="Times New Roman" w:eastAsia="Times New Roman" w:hAnsi="Times New Roman" w:cs="Times New Roman"/>
          <w:iCs/>
        </w:rPr>
        <w:t xml:space="preserve"> a cel putin 3 specialisti pentru lotul ofertat, respectiv medici, kinetoterapeuti, maseuri, fizioterapeuti, etc. Cv-ul </w:t>
      </w:r>
      <w:proofErr w:type="gramStart"/>
      <w:r w:rsidRPr="00206EE8">
        <w:rPr>
          <w:rFonts w:ascii="Times New Roman" w:eastAsia="Times New Roman" w:hAnsi="Times New Roman" w:cs="Times New Roman"/>
          <w:iCs/>
        </w:rPr>
        <w:t>va</w:t>
      </w:r>
      <w:proofErr w:type="gramEnd"/>
      <w:r w:rsidRPr="00206EE8">
        <w:rPr>
          <w:rFonts w:ascii="Times New Roman" w:eastAsia="Times New Roman" w:hAnsi="Times New Roman" w:cs="Times New Roman"/>
          <w:iCs/>
        </w:rPr>
        <w:t xml:space="preserve"> fi insotit de documente care sa ateste calificarea acestora. In cazul medicilor se va prezenta atestatul de libera </w:t>
      </w:r>
      <w:proofErr w:type="gramStart"/>
      <w:r w:rsidRPr="00206EE8">
        <w:rPr>
          <w:rFonts w:ascii="Times New Roman" w:eastAsia="Times New Roman" w:hAnsi="Times New Roman" w:cs="Times New Roman"/>
          <w:iCs/>
        </w:rPr>
        <w:t>practica .</w:t>
      </w:r>
      <w:proofErr w:type="gramEnd"/>
      <w:r>
        <w:rPr>
          <w:rFonts w:ascii="Times New Roman" w:eastAsia="Times New Roman" w:hAnsi="Times New Roman" w:cs="Times New Roman"/>
          <w:iCs/>
        </w:rPr>
        <w:t xml:space="preserve"> </w:t>
      </w:r>
      <w:r w:rsidRPr="00206EE8">
        <w:rPr>
          <w:rFonts w:ascii="Times New Roman" w:eastAsia="Times New Roman" w:hAnsi="Times New Roman" w:cs="Times New Roman"/>
          <w:iCs/>
        </w:rPr>
        <w:t>Pentru loturile 1,4,5 ofertantul va prezenta documente ca isi desfasoara activitatea in 3 sectoare din Municipiul Bucuresti</w:t>
      </w:r>
      <w:r>
        <w:rPr>
          <w:rFonts w:ascii="Times New Roman" w:eastAsia="Times New Roman" w:hAnsi="Times New Roman" w:cs="Times New Roman"/>
          <w:iCs/>
        </w:rPr>
        <w:t xml:space="preserve"> .</w:t>
      </w:r>
      <w:r w:rsidRPr="00206EE8">
        <w:rPr>
          <w:rFonts w:ascii="Times New Roman" w:eastAsia="Times New Roman" w:hAnsi="Times New Roman" w:cs="Times New Roman"/>
          <w:iCs/>
        </w:rPr>
        <w:t>Pentru loturile 2,3,6 ofertantul va prezenta documente ca are cel putin un punct de lucru in Municipiul Bucuresti.</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erta financiară se exprimă lei si se v</w:t>
      </w:r>
      <w:r w:rsidR="00693E41" w:rsidRPr="00693E41">
        <w:rPr>
          <w:rFonts w:ascii="Times New Roman" w:eastAsia="Calibri" w:hAnsi="Times New Roman" w:cs="Times New Roman"/>
          <w:noProof/>
        </w:rPr>
        <w:t>a completa pentru fiecare lot  -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r w:rsidR="00985E87">
        <w:rPr>
          <w:rFonts w:ascii="Times New Roman" w:eastAsia="Calibri" w:hAnsi="Times New Roman" w:cs="Times New Roman"/>
          <w:noProof/>
        </w:rPr>
        <w:t xml:space="preserve"> ;</w:t>
      </w:r>
    </w:p>
    <w:p w:rsidR="00985E87" w:rsidRDefault="00985E87" w:rsidP="00693E41">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model de contract asumat pe fiecare pagina  .</w:t>
      </w:r>
    </w:p>
    <w:p w:rsidR="00985E87" w:rsidRPr="00693E41" w:rsidRDefault="00985E87" w:rsidP="00693E41">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Ofertantului/ofertantilor calificati pe primul loc , in urma raportului procedurii , li  se vor solicita indeplinirea cerintelor declaratiilor de la punctul 12( certificate fiscale privind indeplinirea platilor la bugetulm local/stat , cazier judiciar administrator , etc )  . </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220142" w:rsidRPr="00220142" w:rsidRDefault="00220142" w:rsidP="00220142">
      <w:pPr>
        <w:rPr>
          <w:rFonts w:ascii="Times New Roman" w:eastAsia="Calibri" w:hAnsi="Times New Roman" w:cs="Times New Roman"/>
          <w:noProof/>
        </w:rPr>
      </w:pPr>
      <w:r>
        <w:rPr>
          <w:rFonts w:ascii="Times New Roman" w:eastAsia="Calibri" w:hAnsi="Times New Roman" w:cs="Times New Roman"/>
          <w:noProof/>
        </w:rPr>
        <w:t>- perioada contractuala : 01.05.2019-31.12.2019</w:t>
      </w:r>
      <w:r w:rsidRPr="00220142">
        <w:rPr>
          <w:rFonts w:ascii="Times New Roman" w:eastAsia="Calibri" w:hAnsi="Times New Roman" w:cs="Times New Roman"/>
          <w:noProof/>
        </w:rPr>
        <w:t xml:space="preserve"> cu posibilitatea de prelungire pentru o perioada de prelungire de maxim 4 luni, in limita creditelor bugetare alocate pentru acesata destinatie. </w:t>
      </w: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0"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C416A5">
        <w:rPr>
          <w:rFonts w:ascii="Times New Roman" w:eastAsia="Times New Roman" w:hAnsi="Times New Roman" w:cs="Times New Roman"/>
          <w:iCs/>
        </w:rPr>
        <w:t>04</w:t>
      </w:r>
      <w:r w:rsidR="00206EE8">
        <w:rPr>
          <w:rFonts w:ascii="Times New Roman" w:eastAsia="Times New Roman" w:hAnsi="Times New Roman" w:cs="Times New Roman"/>
          <w:iCs/>
        </w:rPr>
        <w:t>.04</w:t>
      </w:r>
      <w:r w:rsidR="00D52D62" w:rsidRPr="00693E41">
        <w:rPr>
          <w:rFonts w:ascii="Times New Roman" w:eastAsia="Times New Roman" w:hAnsi="Times New Roman" w:cs="Times New Roman"/>
          <w:iCs/>
        </w:rPr>
        <w:t>.2019 , ora 1</w:t>
      </w:r>
      <w:r w:rsidR="00D77570">
        <w:rPr>
          <w:rFonts w:ascii="Times New Roman" w:eastAsia="Times New Roman" w:hAnsi="Times New Roman" w:cs="Times New Roman"/>
          <w:iCs/>
        </w:rPr>
        <w:t>2</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Pr="00693E41">
        <w:rPr>
          <w:rFonts w:ascii="Times New Roman" w:eastAsia="Times New Roman" w:hAnsi="Times New Roman" w:cs="Times New Roman"/>
          <w:iCs/>
        </w:rPr>
        <w:t xml:space="preserve">  , tel. +4072</w:t>
      </w:r>
      <w:r w:rsidR="004D13A3" w:rsidRPr="00693E41">
        <w:rPr>
          <w:rFonts w:ascii="Times New Roman" w:eastAsia="Times New Roman" w:hAnsi="Times New Roman" w:cs="Times New Roman"/>
          <w:iCs/>
        </w:rPr>
        <w:t>9154425</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1"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C416A5" w:rsidRDefault="00C416A5" w:rsidP="00DD00D4">
      <w:pPr>
        <w:spacing w:after="0" w:line="240" w:lineRule="auto"/>
        <w:jc w:val="right"/>
        <w:rPr>
          <w:rFonts w:ascii="Times New Roman" w:eastAsia="Times New Roman" w:hAnsi="Times New Roman" w:cs="Times New Roman"/>
          <w:lang w:val="ro-RO"/>
        </w:rPr>
      </w:pPr>
    </w:p>
    <w:p w:rsidR="00C416A5" w:rsidRPr="00693E41" w:rsidRDefault="00C416A5"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w:t>
      </w:r>
    </w:p>
    <w:bookmarkStart w:id="4"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206EE8"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AC057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AC057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985E87"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985E87" w:rsidRPr="00081013" w:rsidRDefault="00985E87"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AC057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AC057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5" w:name="OLE_LINK23"/>
      <w:bookmarkStart w:id="6"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r w:rsidR="002D62A9">
        <w:rPr>
          <w:rFonts w:ascii="Times New Roman" w:eastAsia="Times New Roman" w:hAnsi="Times New Roman" w:cs="Times New Roman"/>
          <w:b/>
          <w:lang w:val="ro-RO"/>
        </w:rPr>
        <w:t>- LOT........</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Default="00A74938" w:rsidP="00DD00D4">
      <w:pPr>
        <w:spacing w:after="0" w:line="240" w:lineRule="auto"/>
        <w:rPr>
          <w:rFonts w:ascii="Times New Roman" w:eastAsia="Times New Roman" w:hAnsi="Times New Roman" w:cs="Times New Roman"/>
          <w:lang w:val="ro-RO"/>
        </w:rPr>
      </w:pPr>
    </w:p>
    <w:p w:rsidR="00206EE8" w:rsidRDefault="00206EE8" w:rsidP="00DD00D4">
      <w:pPr>
        <w:spacing w:after="0" w:line="240" w:lineRule="auto"/>
        <w:rPr>
          <w:rFonts w:ascii="Times New Roman" w:eastAsia="Times New Roman" w:hAnsi="Times New Roman" w:cs="Times New Roman"/>
          <w:lang w:val="ro-RO"/>
        </w:rPr>
      </w:pPr>
    </w:p>
    <w:p w:rsidR="00206EE8" w:rsidRDefault="00206EE8" w:rsidP="00DD00D4">
      <w:pPr>
        <w:spacing w:after="0" w:line="240" w:lineRule="auto"/>
        <w:rPr>
          <w:rFonts w:ascii="Times New Roman" w:eastAsia="Times New Roman" w:hAnsi="Times New Roman" w:cs="Times New Roman"/>
          <w:lang w:val="ro-RO"/>
        </w:rPr>
      </w:pPr>
    </w:p>
    <w:p w:rsidR="00206EE8" w:rsidRDefault="00206EE8" w:rsidP="00DD00D4">
      <w:pPr>
        <w:spacing w:after="0" w:line="240" w:lineRule="auto"/>
        <w:rPr>
          <w:rFonts w:ascii="Times New Roman" w:eastAsia="Times New Roman" w:hAnsi="Times New Roman" w:cs="Times New Roman"/>
          <w:lang w:val="ro-RO"/>
        </w:rPr>
      </w:pPr>
    </w:p>
    <w:p w:rsidR="00206EE8" w:rsidRDefault="00206EE8" w:rsidP="00DD00D4">
      <w:pPr>
        <w:spacing w:after="0" w:line="240" w:lineRule="auto"/>
        <w:rPr>
          <w:rFonts w:ascii="Times New Roman" w:eastAsia="Times New Roman" w:hAnsi="Times New Roman" w:cs="Times New Roman"/>
          <w:lang w:val="ro-RO"/>
        </w:rPr>
      </w:pPr>
    </w:p>
    <w:p w:rsidR="00206EE8" w:rsidRDefault="00206EE8" w:rsidP="00DD00D4">
      <w:pPr>
        <w:spacing w:after="0" w:line="240" w:lineRule="auto"/>
        <w:rPr>
          <w:rFonts w:ascii="Times New Roman" w:eastAsia="Times New Roman" w:hAnsi="Times New Roman" w:cs="Times New Roman"/>
          <w:lang w:val="ro-RO"/>
        </w:rPr>
      </w:pPr>
    </w:p>
    <w:p w:rsidR="00206EE8" w:rsidRDefault="00206EE8" w:rsidP="00DD00D4">
      <w:pPr>
        <w:spacing w:after="0" w:line="240" w:lineRule="auto"/>
        <w:rPr>
          <w:rFonts w:ascii="Times New Roman" w:eastAsia="Times New Roman" w:hAnsi="Times New Roman" w:cs="Times New Roman"/>
          <w:lang w:val="ro-RO"/>
        </w:rPr>
      </w:pPr>
    </w:p>
    <w:p w:rsidR="00206EE8" w:rsidRDefault="00206EE8" w:rsidP="00206EE8">
      <w:pPr>
        <w:spacing w:after="0" w:line="240" w:lineRule="auto"/>
        <w:jc w:val="right"/>
        <w:rPr>
          <w:rFonts w:ascii="Times New Roman" w:eastAsia="Times New Roman" w:hAnsi="Times New Roman" w:cs="Times New Roman"/>
          <w:lang w:val="ro-RO"/>
        </w:rPr>
      </w:pPr>
      <w:r>
        <w:rPr>
          <w:rFonts w:ascii="Times New Roman" w:eastAsia="Times New Roman" w:hAnsi="Times New Roman" w:cs="Times New Roman"/>
          <w:lang w:val="ro-RO"/>
        </w:rPr>
        <w:t xml:space="preserve">Anexa la Formularul de oferta </w:t>
      </w:r>
      <w:r w:rsidR="002D62A9">
        <w:rPr>
          <w:rFonts w:ascii="Times New Roman" w:eastAsia="Times New Roman" w:hAnsi="Times New Roman" w:cs="Times New Roman"/>
          <w:lang w:val="ro-RO"/>
        </w:rPr>
        <w:t>lot.......</w:t>
      </w:r>
    </w:p>
    <w:p w:rsidR="00206EE8" w:rsidRDefault="00206EE8" w:rsidP="00206EE8">
      <w:pPr>
        <w:spacing w:after="0" w:line="240" w:lineRule="auto"/>
        <w:jc w:val="right"/>
        <w:rPr>
          <w:rFonts w:ascii="Times New Roman" w:eastAsia="Times New Roman" w:hAnsi="Times New Roman" w:cs="Times New Roman"/>
          <w:lang w:val="ro-RO"/>
        </w:rPr>
      </w:pPr>
    </w:p>
    <w:p w:rsidR="00206EE8" w:rsidRDefault="00206EE8" w:rsidP="00206EE8">
      <w:pPr>
        <w:spacing w:after="0" w:line="240" w:lineRule="auto"/>
        <w:jc w:val="right"/>
        <w:rPr>
          <w:rFonts w:ascii="Times New Roman" w:eastAsia="Times New Roman" w:hAnsi="Times New Roman" w:cs="Times New Roman"/>
          <w:lang w:val="ro-RO"/>
        </w:rPr>
      </w:pPr>
    </w:p>
    <w:tbl>
      <w:tblPr>
        <w:tblW w:w="10030" w:type="dxa"/>
        <w:tblLayout w:type="fixed"/>
        <w:tblLook w:val="04A0" w:firstRow="1" w:lastRow="0" w:firstColumn="1" w:lastColumn="0" w:noHBand="0" w:noVBand="1"/>
      </w:tblPr>
      <w:tblGrid>
        <w:gridCol w:w="537"/>
        <w:gridCol w:w="3593"/>
        <w:gridCol w:w="1350"/>
        <w:gridCol w:w="1299"/>
        <w:gridCol w:w="832"/>
        <w:gridCol w:w="1113"/>
        <w:gridCol w:w="1306"/>
      </w:tblGrid>
      <w:tr w:rsidR="00206EE8" w:rsidRPr="00206EE8" w:rsidTr="00206EE8">
        <w:trPr>
          <w:trHeight w:val="340"/>
        </w:trPr>
        <w:tc>
          <w:tcPr>
            <w:tcW w:w="5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Nr. crt</w:t>
            </w:r>
          </w:p>
        </w:tc>
        <w:tc>
          <w:tcPr>
            <w:tcW w:w="3593" w:type="dxa"/>
            <w:tcBorders>
              <w:top w:val="single" w:sz="8" w:space="0" w:color="auto"/>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Denumire</w:t>
            </w:r>
            <w:r w:rsidRPr="002D62A9">
              <w:rPr>
                <w:rFonts w:ascii="Times New Roman" w:eastAsia="Times New Roman" w:hAnsi="Times New Roman" w:cs="Times New Roman"/>
                <w:color w:val="000000"/>
                <w:lang w:eastAsia="en-GB"/>
              </w:rPr>
              <w:t xml:space="preserve"> procedura /tip aparat </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U.M</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Cantitate</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Pret unitar</w:t>
            </w:r>
          </w:p>
        </w:tc>
        <w:tc>
          <w:tcPr>
            <w:tcW w:w="1113" w:type="dxa"/>
            <w:tcBorders>
              <w:top w:val="single" w:sz="8" w:space="0" w:color="auto"/>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Nr.estimat/an</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Total</w:t>
            </w:r>
          </w:p>
        </w:tc>
      </w:tr>
      <w:tr w:rsidR="00206EE8" w:rsidRPr="00206EE8" w:rsidTr="002D62A9">
        <w:trPr>
          <w:trHeight w:val="331"/>
        </w:trPr>
        <w:tc>
          <w:tcPr>
            <w:tcW w:w="537" w:type="dxa"/>
            <w:tcBorders>
              <w:top w:val="nil"/>
              <w:left w:val="single" w:sz="8" w:space="0" w:color="auto"/>
              <w:bottom w:val="single" w:sz="8" w:space="0" w:color="auto"/>
              <w:right w:val="single" w:sz="8" w:space="0" w:color="auto"/>
            </w:tcBorders>
            <w:shd w:val="clear" w:color="auto" w:fill="auto"/>
            <w:vAlign w:val="center"/>
            <w:hideMark/>
          </w:tcPr>
          <w:p w:rsidR="00206EE8" w:rsidRPr="00206EE8" w:rsidRDefault="00206EE8" w:rsidP="002D62A9">
            <w:pPr>
              <w:spacing w:after="0" w:line="240" w:lineRule="auto"/>
              <w:jc w:val="center"/>
              <w:rPr>
                <w:rFonts w:ascii="Times New Roman" w:eastAsia="Times New Roman" w:hAnsi="Times New Roman" w:cs="Times New Roman"/>
                <w:color w:val="000000"/>
                <w:lang w:val="en-GB" w:eastAsia="en-GB"/>
              </w:rPr>
            </w:pPr>
            <w:r w:rsidRPr="00206EE8">
              <w:rPr>
                <w:rFonts w:ascii="Times New Roman" w:eastAsia="Times New Roman" w:hAnsi="Times New Roman" w:cs="Times New Roman"/>
                <w:color w:val="000000"/>
                <w:lang w:eastAsia="en-GB"/>
              </w:rPr>
              <w:t>1</w:t>
            </w:r>
          </w:p>
        </w:tc>
        <w:tc>
          <w:tcPr>
            <w:tcW w:w="3593" w:type="dxa"/>
            <w:tcBorders>
              <w:top w:val="nil"/>
              <w:left w:val="nil"/>
              <w:bottom w:val="single" w:sz="8" w:space="0" w:color="auto"/>
              <w:right w:val="single" w:sz="8" w:space="0" w:color="auto"/>
            </w:tcBorders>
            <w:shd w:val="clear" w:color="auto" w:fill="auto"/>
            <w:vAlign w:val="center"/>
            <w:hideMark/>
          </w:tcPr>
          <w:p w:rsidR="00206EE8" w:rsidRPr="00206EE8" w:rsidRDefault="002D62A9" w:rsidP="002D62A9">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2</w:t>
            </w:r>
          </w:p>
        </w:tc>
        <w:tc>
          <w:tcPr>
            <w:tcW w:w="1350" w:type="dxa"/>
            <w:tcBorders>
              <w:top w:val="nil"/>
              <w:left w:val="nil"/>
              <w:bottom w:val="single" w:sz="8" w:space="0" w:color="auto"/>
              <w:right w:val="single" w:sz="8" w:space="0" w:color="auto"/>
            </w:tcBorders>
            <w:shd w:val="clear" w:color="auto" w:fill="auto"/>
            <w:vAlign w:val="center"/>
            <w:hideMark/>
          </w:tcPr>
          <w:p w:rsidR="00206EE8" w:rsidRPr="00206EE8" w:rsidRDefault="002D62A9" w:rsidP="002D62A9">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3</w:t>
            </w:r>
          </w:p>
        </w:tc>
        <w:tc>
          <w:tcPr>
            <w:tcW w:w="1299" w:type="dxa"/>
            <w:tcBorders>
              <w:top w:val="nil"/>
              <w:left w:val="nil"/>
              <w:bottom w:val="single" w:sz="8" w:space="0" w:color="auto"/>
              <w:right w:val="single" w:sz="8" w:space="0" w:color="auto"/>
            </w:tcBorders>
            <w:shd w:val="clear" w:color="auto" w:fill="auto"/>
            <w:vAlign w:val="center"/>
            <w:hideMark/>
          </w:tcPr>
          <w:p w:rsidR="00206EE8" w:rsidRPr="00206EE8" w:rsidRDefault="002D62A9" w:rsidP="002D62A9">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4</w:t>
            </w:r>
          </w:p>
        </w:tc>
        <w:tc>
          <w:tcPr>
            <w:tcW w:w="832" w:type="dxa"/>
            <w:tcBorders>
              <w:top w:val="nil"/>
              <w:left w:val="nil"/>
              <w:bottom w:val="single" w:sz="8" w:space="0" w:color="auto"/>
              <w:right w:val="single" w:sz="8" w:space="0" w:color="auto"/>
            </w:tcBorders>
            <w:shd w:val="clear" w:color="auto" w:fill="auto"/>
            <w:vAlign w:val="center"/>
            <w:hideMark/>
          </w:tcPr>
          <w:p w:rsidR="00206EE8" w:rsidRPr="00206EE8" w:rsidRDefault="002D62A9" w:rsidP="002D62A9">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5</w:t>
            </w:r>
          </w:p>
        </w:tc>
        <w:tc>
          <w:tcPr>
            <w:tcW w:w="1113" w:type="dxa"/>
            <w:tcBorders>
              <w:top w:val="nil"/>
              <w:left w:val="nil"/>
              <w:bottom w:val="single" w:sz="8" w:space="0" w:color="auto"/>
              <w:right w:val="single" w:sz="8" w:space="0" w:color="auto"/>
            </w:tcBorders>
            <w:shd w:val="clear" w:color="auto" w:fill="auto"/>
            <w:vAlign w:val="center"/>
            <w:hideMark/>
          </w:tcPr>
          <w:p w:rsidR="00206EE8" w:rsidRPr="00206EE8" w:rsidRDefault="002D62A9" w:rsidP="002D62A9">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6</w:t>
            </w:r>
          </w:p>
        </w:tc>
        <w:tc>
          <w:tcPr>
            <w:tcW w:w="1306" w:type="dxa"/>
            <w:tcBorders>
              <w:top w:val="nil"/>
              <w:left w:val="nil"/>
              <w:bottom w:val="single" w:sz="8" w:space="0" w:color="auto"/>
              <w:right w:val="single" w:sz="8" w:space="0" w:color="auto"/>
            </w:tcBorders>
            <w:shd w:val="clear" w:color="auto" w:fill="auto"/>
            <w:vAlign w:val="center"/>
            <w:hideMark/>
          </w:tcPr>
          <w:p w:rsidR="00206EE8" w:rsidRPr="00206EE8" w:rsidRDefault="002D62A9" w:rsidP="002D62A9">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7</w:t>
            </w:r>
          </w:p>
        </w:tc>
      </w:tr>
      <w:tr w:rsidR="00206EE8" w:rsidRPr="00206EE8" w:rsidTr="00206EE8">
        <w:trPr>
          <w:trHeight w:val="2260"/>
        </w:trPr>
        <w:tc>
          <w:tcPr>
            <w:tcW w:w="537" w:type="dxa"/>
            <w:tcBorders>
              <w:top w:val="nil"/>
              <w:left w:val="single" w:sz="8" w:space="0" w:color="auto"/>
              <w:bottom w:val="single" w:sz="8" w:space="0" w:color="auto"/>
              <w:right w:val="single" w:sz="8" w:space="0" w:color="auto"/>
            </w:tcBorders>
            <w:shd w:val="clear" w:color="auto" w:fill="auto"/>
            <w:vAlign w:val="center"/>
            <w:hideMark/>
          </w:tcPr>
          <w:p w:rsidR="00206EE8" w:rsidRPr="00206EE8" w:rsidRDefault="002D62A9" w:rsidP="00206EE8">
            <w:pPr>
              <w:spacing w:after="0" w:line="240" w:lineRule="auto"/>
              <w:jc w:val="right"/>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1</w:t>
            </w:r>
          </w:p>
        </w:tc>
        <w:tc>
          <w:tcPr>
            <w:tcW w:w="3593" w:type="dxa"/>
            <w:tcBorders>
              <w:top w:val="nil"/>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left"/>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c>
          <w:tcPr>
            <w:tcW w:w="1350" w:type="dxa"/>
            <w:tcBorders>
              <w:top w:val="nil"/>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left"/>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c>
          <w:tcPr>
            <w:tcW w:w="1299" w:type="dxa"/>
            <w:tcBorders>
              <w:top w:val="nil"/>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c>
          <w:tcPr>
            <w:tcW w:w="832" w:type="dxa"/>
            <w:tcBorders>
              <w:top w:val="nil"/>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c>
          <w:tcPr>
            <w:tcW w:w="1113" w:type="dxa"/>
            <w:tcBorders>
              <w:top w:val="nil"/>
              <w:left w:val="nil"/>
              <w:bottom w:val="single" w:sz="8" w:space="0" w:color="auto"/>
              <w:right w:val="single" w:sz="8" w:space="0" w:color="auto"/>
            </w:tcBorders>
            <w:shd w:val="clear" w:color="auto" w:fill="auto"/>
            <w:vAlign w:val="center"/>
            <w:hideMark/>
          </w:tcPr>
          <w:p w:rsidR="00206EE8" w:rsidRPr="00206EE8" w:rsidRDefault="00206EE8" w:rsidP="00206EE8">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c>
          <w:tcPr>
            <w:tcW w:w="1306" w:type="dxa"/>
            <w:tcBorders>
              <w:top w:val="nil"/>
              <w:left w:val="nil"/>
              <w:bottom w:val="single" w:sz="8" w:space="0" w:color="auto"/>
              <w:right w:val="single" w:sz="8" w:space="0" w:color="auto"/>
            </w:tcBorders>
            <w:shd w:val="clear" w:color="auto" w:fill="auto"/>
            <w:vAlign w:val="center"/>
            <w:hideMark/>
          </w:tcPr>
          <w:p w:rsidR="00206EE8" w:rsidRPr="002D62A9" w:rsidRDefault="00206EE8" w:rsidP="00206EE8">
            <w:pPr>
              <w:spacing w:after="0" w:line="240" w:lineRule="auto"/>
              <w:jc w:val="center"/>
              <w:rPr>
                <w:rFonts w:ascii="Times New Roman" w:eastAsia="Times New Roman" w:hAnsi="Times New Roman" w:cs="Times New Roman"/>
                <w:color w:val="000000"/>
                <w:lang w:eastAsia="en-GB"/>
              </w:rPr>
            </w:pPr>
            <w:r w:rsidRPr="002D62A9">
              <w:rPr>
                <w:rFonts w:ascii="Times New Roman" w:eastAsia="Times New Roman" w:hAnsi="Times New Roman" w:cs="Times New Roman"/>
                <w:color w:val="000000"/>
                <w:lang w:eastAsia="en-GB"/>
              </w:rPr>
              <w:t>……</w:t>
            </w:r>
          </w:p>
          <w:p w:rsidR="002D62A9" w:rsidRPr="00206EE8" w:rsidRDefault="002D62A9" w:rsidP="00206EE8">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=5x6</w:t>
            </w:r>
          </w:p>
        </w:tc>
      </w:tr>
      <w:tr w:rsidR="002D62A9" w:rsidRPr="002D62A9" w:rsidTr="002D62A9">
        <w:trPr>
          <w:trHeight w:val="660"/>
        </w:trPr>
        <w:tc>
          <w:tcPr>
            <w:tcW w:w="537" w:type="dxa"/>
            <w:tcBorders>
              <w:top w:val="nil"/>
              <w:left w:val="single" w:sz="8" w:space="0" w:color="auto"/>
              <w:bottom w:val="single" w:sz="8" w:space="0" w:color="auto"/>
              <w:right w:val="single" w:sz="8" w:space="0" w:color="auto"/>
            </w:tcBorders>
            <w:shd w:val="clear" w:color="auto" w:fill="auto"/>
            <w:vAlign w:val="center"/>
            <w:hideMark/>
          </w:tcPr>
          <w:p w:rsidR="002D62A9" w:rsidRPr="00206EE8" w:rsidRDefault="002D62A9" w:rsidP="002D326A">
            <w:pPr>
              <w:spacing w:after="0" w:line="240" w:lineRule="auto"/>
              <w:jc w:val="right"/>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c>
          <w:tcPr>
            <w:tcW w:w="3593" w:type="dxa"/>
            <w:tcBorders>
              <w:top w:val="nil"/>
              <w:left w:val="nil"/>
              <w:bottom w:val="single" w:sz="8" w:space="0" w:color="auto"/>
              <w:right w:val="single" w:sz="8" w:space="0" w:color="auto"/>
            </w:tcBorders>
            <w:shd w:val="clear" w:color="auto" w:fill="auto"/>
            <w:vAlign w:val="center"/>
            <w:hideMark/>
          </w:tcPr>
          <w:p w:rsidR="002D62A9" w:rsidRPr="00206EE8" w:rsidRDefault="002D62A9" w:rsidP="002D326A">
            <w:pPr>
              <w:spacing w:after="0" w:line="240" w:lineRule="auto"/>
              <w:jc w:val="left"/>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Total</w:t>
            </w:r>
          </w:p>
        </w:tc>
        <w:tc>
          <w:tcPr>
            <w:tcW w:w="1350" w:type="dxa"/>
            <w:tcBorders>
              <w:top w:val="nil"/>
              <w:left w:val="nil"/>
              <w:bottom w:val="single" w:sz="8" w:space="0" w:color="auto"/>
              <w:right w:val="single" w:sz="8" w:space="0" w:color="auto"/>
            </w:tcBorders>
            <w:shd w:val="clear" w:color="auto" w:fill="auto"/>
            <w:vAlign w:val="center"/>
          </w:tcPr>
          <w:p w:rsidR="002D62A9" w:rsidRPr="00206EE8" w:rsidRDefault="002D62A9" w:rsidP="002D326A">
            <w:pPr>
              <w:spacing w:after="0" w:line="240" w:lineRule="auto"/>
              <w:jc w:val="left"/>
              <w:rPr>
                <w:rFonts w:ascii="Times New Roman" w:eastAsia="Times New Roman" w:hAnsi="Times New Roman" w:cs="Times New Roman"/>
                <w:color w:val="000000"/>
                <w:lang w:val="en-GB" w:eastAsia="en-GB"/>
              </w:rPr>
            </w:pPr>
          </w:p>
        </w:tc>
        <w:tc>
          <w:tcPr>
            <w:tcW w:w="1299" w:type="dxa"/>
            <w:tcBorders>
              <w:top w:val="nil"/>
              <w:left w:val="nil"/>
              <w:bottom w:val="single" w:sz="8" w:space="0" w:color="auto"/>
              <w:right w:val="single" w:sz="8" w:space="0" w:color="auto"/>
            </w:tcBorders>
            <w:shd w:val="clear" w:color="auto" w:fill="auto"/>
            <w:vAlign w:val="center"/>
          </w:tcPr>
          <w:p w:rsidR="002D62A9" w:rsidRPr="00206EE8" w:rsidRDefault="002D62A9" w:rsidP="002D326A">
            <w:pPr>
              <w:spacing w:after="0" w:line="240" w:lineRule="auto"/>
              <w:jc w:val="center"/>
              <w:rPr>
                <w:rFonts w:ascii="Times New Roman" w:eastAsia="Times New Roman" w:hAnsi="Times New Roman" w:cs="Times New Roman"/>
                <w:color w:val="000000"/>
                <w:lang w:val="en-GB" w:eastAsia="en-GB"/>
              </w:rPr>
            </w:pPr>
          </w:p>
        </w:tc>
        <w:tc>
          <w:tcPr>
            <w:tcW w:w="832" w:type="dxa"/>
            <w:tcBorders>
              <w:top w:val="nil"/>
              <w:left w:val="nil"/>
              <w:bottom w:val="single" w:sz="8" w:space="0" w:color="auto"/>
              <w:right w:val="single" w:sz="8" w:space="0" w:color="auto"/>
            </w:tcBorders>
            <w:shd w:val="clear" w:color="auto" w:fill="auto"/>
            <w:vAlign w:val="center"/>
          </w:tcPr>
          <w:p w:rsidR="002D62A9" w:rsidRPr="00206EE8" w:rsidRDefault="002D62A9" w:rsidP="002D326A">
            <w:pPr>
              <w:spacing w:after="0" w:line="240" w:lineRule="auto"/>
              <w:jc w:val="center"/>
              <w:rPr>
                <w:rFonts w:ascii="Times New Roman" w:eastAsia="Times New Roman" w:hAnsi="Times New Roman" w:cs="Times New Roman"/>
                <w:color w:val="000000"/>
                <w:lang w:val="en-GB" w:eastAsia="en-GB"/>
              </w:rPr>
            </w:pPr>
          </w:p>
        </w:tc>
        <w:tc>
          <w:tcPr>
            <w:tcW w:w="1113" w:type="dxa"/>
            <w:tcBorders>
              <w:top w:val="nil"/>
              <w:left w:val="nil"/>
              <w:bottom w:val="single" w:sz="8" w:space="0" w:color="auto"/>
              <w:right w:val="single" w:sz="8" w:space="0" w:color="auto"/>
            </w:tcBorders>
            <w:shd w:val="clear" w:color="auto" w:fill="auto"/>
            <w:vAlign w:val="center"/>
          </w:tcPr>
          <w:p w:rsidR="002D62A9" w:rsidRPr="00206EE8" w:rsidRDefault="002D62A9" w:rsidP="002D326A">
            <w:pPr>
              <w:spacing w:after="0" w:line="240" w:lineRule="auto"/>
              <w:jc w:val="center"/>
              <w:rPr>
                <w:rFonts w:ascii="Times New Roman" w:eastAsia="Times New Roman" w:hAnsi="Times New Roman" w:cs="Times New Roman"/>
                <w:color w:val="000000"/>
                <w:lang w:val="en-GB" w:eastAsia="en-GB"/>
              </w:rPr>
            </w:pPr>
          </w:p>
        </w:tc>
        <w:tc>
          <w:tcPr>
            <w:tcW w:w="1306" w:type="dxa"/>
            <w:tcBorders>
              <w:top w:val="nil"/>
              <w:left w:val="nil"/>
              <w:bottom w:val="single" w:sz="8" w:space="0" w:color="auto"/>
              <w:right w:val="single" w:sz="8" w:space="0" w:color="auto"/>
            </w:tcBorders>
            <w:shd w:val="clear" w:color="auto" w:fill="auto"/>
            <w:vAlign w:val="center"/>
            <w:hideMark/>
          </w:tcPr>
          <w:p w:rsidR="002D62A9" w:rsidRPr="00206EE8" w:rsidRDefault="002D62A9" w:rsidP="002D326A">
            <w:pPr>
              <w:spacing w:after="0" w:line="240" w:lineRule="auto"/>
              <w:jc w:val="center"/>
              <w:rPr>
                <w:rFonts w:ascii="Times New Roman" w:eastAsia="Times New Roman" w:hAnsi="Times New Roman" w:cs="Times New Roman"/>
                <w:color w:val="000000"/>
                <w:lang w:val="en-GB" w:eastAsia="en-GB"/>
              </w:rPr>
            </w:pPr>
            <w:r w:rsidRPr="002D62A9">
              <w:rPr>
                <w:rFonts w:ascii="Times New Roman" w:eastAsia="Times New Roman" w:hAnsi="Times New Roman" w:cs="Times New Roman"/>
                <w:color w:val="000000"/>
                <w:lang w:eastAsia="en-GB"/>
              </w:rPr>
              <w:t>…….</w:t>
            </w:r>
          </w:p>
        </w:tc>
      </w:tr>
    </w:tbl>
    <w:p w:rsidR="00206EE8" w:rsidRPr="002D62A9" w:rsidRDefault="00206EE8" w:rsidP="00206EE8">
      <w:pPr>
        <w:spacing w:after="0" w:line="240" w:lineRule="auto"/>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985E87" w:rsidRDefault="00985E87" w:rsidP="00693E41">
      <w:pPr>
        <w:spacing w:after="0" w:line="240" w:lineRule="auto"/>
        <w:ind w:left="6480" w:firstLine="720"/>
        <w:jc w:val="center"/>
        <w:rPr>
          <w:rFonts w:ascii="Times New Roman" w:eastAsia="Times New Roman" w:hAnsi="Times New Roman" w:cs="Times New Roman"/>
          <w:lang w:val="ro-RO"/>
        </w:rPr>
      </w:pPr>
    </w:p>
    <w:p w:rsidR="00985E87" w:rsidRDefault="00985E87" w:rsidP="00693E41">
      <w:pPr>
        <w:spacing w:after="0" w:line="240" w:lineRule="auto"/>
        <w:ind w:left="6480" w:firstLine="720"/>
        <w:jc w:val="center"/>
        <w:rPr>
          <w:rFonts w:ascii="Times New Roman" w:eastAsia="Times New Roman" w:hAnsi="Times New Roman" w:cs="Times New Roman"/>
          <w:lang w:val="ro-RO"/>
        </w:rPr>
      </w:pPr>
    </w:p>
    <w:p w:rsidR="00985E87" w:rsidRDefault="00985E87"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2D62A9" w:rsidRDefault="002D62A9"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2D62A9" w:rsidRDefault="002D62A9" w:rsidP="00A74938">
      <w:pPr>
        <w:spacing w:after="0" w:line="240" w:lineRule="auto"/>
        <w:jc w:val="center"/>
        <w:rPr>
          <w:rFonts w:ascii="Times New Roman" w:eastAsia="Times New Roman" w:hAnsi="Times New Roman" w:cs="Times New Roman"/>
          <w:lang w:val="ro-RO"/>
        </w:rPr>
      </w:pPr>
    </w:p>
    <w:p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Model contract de prestari servicii</w:t>
      </w:r>
    </w:p>
    <w:p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rsidR="00A74938" w:rsidRPr="00693E41" w:rsidRDefault="00A74938" w:rsidP="00A74938">
      <w:pPr>
        <w:spacing w:after="0" w:line="240" w:lineRule="auto"/>
        <w:jc w:val="center"/>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Achizitor, pe de o parte,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Obiectul şi preţul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 Durata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3.1 Durata prezentului contract este de ......... zile, adică de la............................................până la ………..............., cu drept de prelungire prin act adiţional, cu acordul părţilor(daca acest lucru a fost prevazut in documentatia de atribuire)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5.1. Achizitorul se obligă să plateasca pretul convenit in prezentul contract pentru serviciile prestate.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5.3. Achizitorul se obligă să plătească preţul catre Prestator in termen de maxim 30 zile de la receptia serviciilor in baza facturii emise de Prestator.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 Receptia si verificari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9.1. Achizitorul are dreptul de a verifica modul de prestare a serviciilor pentru a stabili conformitatea lor cu prevederile din prezentul contract.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b) neexecutarea sau executarea în mod necorespunzător a obligaţiilor care revin Prestatorului în conformitate cu prevederile prezentului contract se datorează oricăror motive imputabile Achizitorului, altele decât cele prevăzute la lit. a);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 Încetarea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15.2. Dacă, după 15 de zile de la începerea acestor tratative, Achizitorul şi Prestatorul nu reuşesc să rezolve în mod amiabil o divergenţă contractuală, fiecare poate solicita ca disputa să se soluţioneze de către instanţa judecătorească competentă. </w:t>
      </w:r>
    </w:p>
    <w:p w:rsidR="00A74938" w:rsidRDefault="00A74938" w:rsidP="00A74938">
      <w:pPr>
        <w:spacing w:after="0" w:line="240" w:lineRule="auto"/>
        <w:rPr>
          <w:rFonts w:ascii="Times New Roman" w:eastAsia="Times New Roman" w:hAnsi="Times New Roman" w:cs="Times New Roman"/>
          <w:lang w:val="ro-RO"/>
        </w:rPr>
      </w:pPr>
    </w:p>
    <w:p w:rsidR="00693E41" w:rsidRDefault="00693E41" w:rsidP="00A74938">
      <w:pPr>
        <w:spacing w:after="0" w:line="240" w:lineRule="auto"/>
        <w:rPr>
          <w:rFonts w:ascii="Times New Roman" w:eastAsia="Times New Roman" w:hAnsi="Times New Roman" w:cs="Times New Roman"/>
          <w:lang w:val="ro-RO"/>
        </w:rPr>
      </w:pPr>
    </w:p>
    <w:p w:rsidR="00693E41" w:rsidRPr="00693E41" w:rsidRDefault="00693E41"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contract în 2 (două) exemplare, câte unul pentru fiecare parte. </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rsidR="00A74938" w:rsidRPr="00693E41" w:rsidRDefault="00A74938" w:rsidP="00A74938">
      <w:pPr>
        <w:spacing w:after="0" w:line="240" w:lineRule="auto"/>
        <w:rPr>
          <w:rFonts w:ascii="Times New Roman" w:eastAsia="Times New Roman" w:hAnsi="Times New Roman" w:cs="Times New Roman"/>
          <w:lang w:val="ro-RO"/>
        </w:rPr>
      </w:pPr>
    </w:p>
    <w:bookmarkEnd w:id="5"/>
    <w:bookmarkEnd w:id="6"/>
    <w:p w:rsidR="00A74938" w:rsidRDefault="00A74938"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Default="002A29D9" w:rsidP="00DD00D4">
      <w:pPr>
        <w:spacing w:after="0" w:line="240" w:lineRule="auto"/>
        <w:rPr>
          <w:rFonts w:ascii="Times New Roman" w:eastAsia="Times New Roman" w:hAnsi="Times New Roman" w:cs="Times New Roman"/>
          <w:lang w:val="ro-RO"/>
        </w:rPr>
      </w:pPr>
    </w:p>
    <w:p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APROB</w:t>
      </w:r>
    </w:p>
    <w:p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 xml:space="preserve">Director General Adjunct </w:t>
      </w:r>
    </w:p>
    <w:p w:rsid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rsidR="002A29D9" w:rsidRPr="002A29D9" w:rsidRDefault="002A29D9" w:rsidP="002A29D9">
      <w:pPr>
        <w:tabs>
          <w:tab w:val="left" w:pos="1418"/>
        </w:tabs>
        <w:spacing w:after="0" w:line="240" w:lineRule="auto"/>
        <w:jc w:val="center"/>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CAIET DE SARCINI</w:t>
      </w:r>
    </w:p>
    <w:p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rsidR="002A29D9" w:rsidRPr="002A29D9" w:rsidRDefault="002A29D9" w:rsidP="002A29D9">
      <w:pPr>
        <w:keepNext/>
        <w:tabs>
          <w:tab w:val="decimal" w:pos="90"/>
          <w:tab w:val="left" w:pos="864"/>
        </w:tabs>
        <w:spacing w:after="0" w:line="240" w:lineRule="auto"/>
        <w:ind w:right="180"/>
        <w:outlineLvl w:val="3"/>
        <w:rPr>
          <w:rFonts w:ascii="Times New Roman" w:eastAsia="Times New Roman" w:hAnsi="Times New Roman" w:cs="Times New Roman"/>
          <w:b/>
          <w:color w:val="000000"/>
          <w:sz w:val="24"/>
          <w:szCs w:val="24"/>
          <w:lang w:val="fr-FR"/>
        </w:rPr>
      </w:pPr>
      <w:r w:rsidRPr="002A29D9">
        <w:rPr>
          <w:rFonts w:ascii="Times New Roman" w:eastAsia="Times New Roman" w:hAnsi="Times New Roman" w:cs="Times New Roman"/>
          <w:b/>
          <w:color w:val="000000"/>
          <w:sz w:val="24"/>
          <w:szCs w:val="24"/>
          <w:lang w:val="fr-FR"/>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Cerintele impuse vor fi considerate ca fiind minimale si obligatorii.</w:t>
      </w:r>
    </w:p>
    <w:p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rsidR="002A29D9" w:rsidRPr="002A29D9" w:rsidRDefault="002A29D9" w:rsidP="002A29D9">
      <w:pPr>
        <w:spacing w:after="0" w:line="240" w:lineRule="auto"/>
        <w:rPr>
          <w:rFonts w:ascii="Times New Roman" w:eastAsia="Times New Roman" w:hAnsi="Times New Roman" w:cs="Times New Roman"/>
          <w:color w:val="000000"/>
          <w:sz w:val="24"/>
          <w:szCs w:val="24"/>
          <w:lang w:val="fr-FR" w:eastAsia="ro-RO"/>
        </w:rPr>
      </w:pPr>
    </w:p>
    <w:p w:rsidR="002A29D9" w:rsidRPr="002A29D9" w:rsidRDefault="002A29D9" w:rsidP="002A29D9">
      <w:pPr>
        <w:spacing w:after="0" w:line="240" w:lineRule="auto"/>
        <w:ind w:right="180"/>
        <w:rPr>
          <w:rFonts w:ascii="Times New Roman" w:eastAsia="Times New Roman" w:hAnsi="Times New Roman" w:cs="Times New Roman"/>
          <w:sz w:val="24"/>
          <w:szCs w:val="24"/>
          <w:lang w:val="fr-FR" w:eastAsia="ro-RO"/>
        </w:rPr>
      </w:pPr>
      <w:r w:rsidRPr="002A29D9">
        <w:rPr>
          <w:rFonts w:ascii="Times New Roman" w:eastAsia="Times New Roman" w:hAnsi="Times New Roman" w:cs="Times New Roman"/>
          <w:sz w:val="24"/>
          <w:szCs w:val="24"/>
          <w:lang w:val="ro-RO" w:eastAsia="ro-RO"/>
        </w:rPr>
        <w:t>Obiectul prezentului caiet de sarcini il constituie achizitia publica de „</w:t>
      </w:r>
      <w:r w:rsidRPr="002A29D9">
        <w:rPr>
          <w:rFonts w:ascii="Times New Roman" w:eastAsia="Times New Roman" w:hAnsi="Times New Roman" w:cs="Times New Roman"/>
          <w:sz w:val="24"/>
          <w:szCs w:val="24"/>
          <w:lang w:val="fr-FR" w:eastAsia="ro-RO"/>
        </w:rPr>
        <w:t> </w:t>
      </w:r>
      <w:r w:rsidRPr="002A29D9">
        <w:rPr>
          <w:rFonts w:ascii="Times New Roman" w:eastAsia="ThorndaleAMT" w:hAnsi="Times New Roman" w:cs="Times New Roman"/>
          <w:sz w:val="24"/>
          <w:szCs w:val="24"/>
          <w:lang w:eastAsia="ro-RO"/>
        </w:rPr>
        <w:t>Servicii spitaliceşti şi servicii conexe”</w:t>
      </w:r>
      <w:r w:rsidRPr="002A29D9">
        <w:rPr>
          <w:rFonts w:ascii="Times New Roman" w:eastAsia="Times New Roman" w:hAnsi="Times New Roman" w:cs="Times New Roman"/>
          <w:sz w:val="24"/>
          <w:szCs w:val="24"/>
          <w:lang w:val="ro-RO" w:eastAsia="ro-RO"/>
        </w:rPr>
        <w:t>.</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Clubul Sportiv Municipal Bucuresti va atribui</w:t>
      </w:r>
      <w:r w:rsidRPr="002A29D9">
        <w:rPr>
          <w:rFonts w:ascii="Times New Roman" w:eastAsia="ThorndaleAMT" w:hAnsi="Times New Roman" w:cs="Times New Roman"/>
          <w:color w:val="222222"/>
          <w:sz w:val="24"/>
          <w:szCs w:val="24"/>
          <w:lang w:val="ro-RO" w:eastAsia="ro-RO"/>
        </w:rPr>
        <w:t xml:space="preserve"> contractul/contractele pentru prestarea de </w:t>
      </w:r>
      <w:r w:rsidRPr="002A29D9">
        <w:rPr>
          <w:rFonts w:ascii="Times New Roman" w:eastAsia="ThorndaleAMT" w:hAnsi="Times New Roman" w:cs="Times New Roman"/>
          <w:color w:val="222222"/>
          <w:sz w:val="24"/>
          <w:szCs w:val="24"/>
          <w:lang w:eastAsia="ro-RO"/>
        </w:rPr>
        <w:t>“Servicii spitaliceşti şi servicii conexe”,</w:t>
      </w:r>
      <w:r w:rsidRPr="002A29D9">
        <w:rPr>
          <w:rFonts w:ascii="Times New Roman" w:eastAsia="Times New Roman" w:hAnsi="Times New Roman" w:cs="Times New Roman"/>
          <w:color w:val="222222"/>
          <w:sz w:val="24"/>
          <w:szCs w:val="24"/>
          <w:lang w:val="ro-RO" w:eastAsia="ro-RO"/>
        </w:rPr>
        <w:t xml:space="preserve"> in cadrul procedurii proprii conform art. 68 alin (2) lit. b din Legea nr. 98/2016 a achizitiilor publice.</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eastAsia="ro-RO"/>
        </w:rPr>
      </w:pPr>
      <w:r w:rsidRPr="002A29D9">
        <w:rPr>
          <w:rFonts w:ascii="Times New Roman" w:eastAsia="Times New Roman" w:hAnsi="Times New Roman" w:cs="Times New Roman"/>
          <w:b/>
          <w:color w:val="222222"/>
          <w:sz w:val="24"/>
          <w:szCs w:val="24"/>
          <w:lang w:val="ro-RO" w:eastAsia="ro-RO"/>
        </w:rPr>
        <w:t>1.</w:t>
      </w:r>
      <w:r w:rsidRPr="002A29D9">
        <w:rPr>
          <w:rFonts w:ascii="Times New Roman" w:eastAsia="Times New Roman" w:hAnsi="Times New Roman" w:cs="Times New Roman"/>
          <w:color w:val="222222"/>
          <w:sz w:val="24"/>
          <w:szCs w:val="24"/>
          <w:lang w:val="ro-RO" w:eastAsia="ro-RO"/>
        </w:rPr>
        <w:t xml:space="preserve"> Denumirea: Clubul Sportiv Municipal Bucuresti</w:t>
      </w:r>
      <w:r w:rsidRPr="002A29D9">
        <w:rPr>
          <w:rFonts w:ascii="Times New Roman" w:eastAsia="Times New Roman" w:hAnsi="Times New Roman" w:cs="Times New Roman"/>
          <w:color w:val="222222"/>
          <w:sz w:val="24"/>
          <w:szCs w:val="24"/>
          <w:lang w:eastAsia="ro-RO"/>
        </w:rPr>
        <w:t>;</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2.</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Cs/>
          <w:color w:val="000000"/>
          <w:kern w:val="2"/>
          <w:sz w:val="24"/>
          <w:szCs w:val="24"/>
          <w:lang w:val="ro-RO" w:eastAsia="ro-RO"/>
        </w:rPr>
        <w:t>Cod de înregistrare fiscală</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color w:val="000000"/>
          <w:sz w:val="24"/>
          <w:szCs w:val="24"/>
          <w:lang w:val="ro-RO" w:eastAsia="ro-RO"/>
        </w:rPr>
        <w:t>22389856;</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3.</w:t>
      </w:r>
      <w:r w:rsidRPr="002A29D9">
        <w:rPr>
          <w:rFonts w:ascii="Times New Roman" w:eastAsia="Times New Roman" w:hAnsi="Times New Roman" w:cs="Times New Roman"/>
          <w:color w:val="222222"/>
          <w:sz w:val="24"/>
          <w:szCs w:val="24"/>
          <w:lang w:val="ro-RO" w:eastAsia="ro-RO"/>
        </w:rPr>
        <w:t xml:space="preserve"> Adresa: Calea Vitan nr. 242, et. 1, sectorul 3, Bucuresti, Romania</w:t>
      </w:r>
      <w:r w:rsidRPr="002A29D9">
        <w:rPr>
          <w:rFonts w:ascii="Times New Roman" w:eastAsia="Times New Roman" w:hAnsi="Times New Roman" w:cs="Times New Roman"/>
          <w:color w:val="000000"/>
          <w:sz w:val="24"/>
          <w:szCs w:val="24"/>
          <w:lang w:val="ro-RO" w:eastAsia="ro-RO"/>
        </w:rPr>
        <w:t>;</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4.</w:t>
      </w:r>
      <w:r w:rsidRPr="002A29D9">
        <w:rPr>
          <w:rFonts w:ascii="Times New Roman" w:eastAsia="Times New Roman" w:hAnsi="Times New Roman" w:cs="Times New Roman"/>
          <w:color w:val="000000"/>
          <w:kern w:val="2"/>
          <w:sz w:val="24"/>
          <w:szCs w:val="24"/>
          <w:lang w:val="ro-RO" w:eastAsia="ro-RO"/>
        </w:rPr>
        <w:t xml:space="preserve"> T</w:t>
      </w:r>
      <w:r w:rsidRPr="002A29D9">
        <w:rPr>
          <w:rFonts w:ascii="Times New Roman" w:eastAsia="Times New Roman" w:hAnsi="Times New Roman" w:cs="Times New Roman"/>
          <w:bCs/>
          <w:color w:val="000000"/>
          <w:kern w:val="2"/>
          <w:sz w:val="24"/>
          <w:szCs w:val="24"/>
          <w:lang w:val="ro-RO" w:eastAsia="ro-RO"/>
        </w:rPr>
        <w:t xml:space="preserve">elefon: </w:t>
      </w:r>
      <w:r w:rsidRPr="002A29D9">
        <w:rPr>
          <w:rFonts w:ascii="Times New Roman" w:eastAsia="Times New Roman" w:hAnsi="Times New Roman" w:cs="Times New Roman"/>
          <w:color w:val="000000"/>
          <w:sz w:val="24"/>
          <w:szCs w:val="24"/>
          <w:lang w:val="ro-RO" w:eastAsia="ro-RO"/>
        </w:rPr>
        <w:t>021.313.66.33;</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5.</w:t>
      </w:r>
      <w:r w:rsidRPr="002A29D9">
        <w:rPr>
          <w:rFonts w:ascii="Times New Roman" w:eastAsia="Times New Roman" w:hAnsi="Times New Roman" w:cs="Times New Roman"/>
          <w:color w:val="000000"/>
          <w:kern w:val="2"/>
          <w:sz w:val="24"/>
          <w:szCs w:val="24"/>
          <w:lang w:val="ro-RO" w:eastAsia="ro-RO"/>
        </w:rPr>
        <w:t xml:space="preserve"> F</w:t>
      </w:r>
      <w:r w:rsidRPr="002A29D9">
        <w:rPr>
          <w:rFonts w:ascii="Times New Roman" w:eastAsia="Times New Roman" w:hAnsi="Times New Roman" w:cs="Times New Roman"/>
          <w:bCs/>
          <w:color w:val="000000"/>
          <w:kern w:val="2"/>
          <w:sz w:val="24"/>
          <w:szCs w:val="24"/>
          <w:lang w:val="ro-RO" w:eastAsia="ro-RO"/>
        </w:rPr>
        <w:t xml:space="preserve">ax: </w:t>
      </w:r>
      <w:r w:rsidRPr="002A29D9">
        <w:rPr>
          <w:rFonts w:ascii="Times New Roman" w:eastAsia="Times New Roman" w:hAnsi="Times New Roman" w:cs="Times New Roman"/>
          <w:color w:val="000000"/>
          <w:sz w:val="24"/>
          <w:szCs w:val="24"/>
          <w:lang w:val="ro-RO" w:eastAsia="ro-RO"/>
        </w:rPr>
        <w:t>021.317.42.48;</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color w:val="000000"/>
          <w:sz w:val="24"/>
          <w:szCs w:val="24"/>
          <w:lang w:val="ro-RO" w:eastAsia="ro-RO"/>
        </w:rPr>
        <w:t>6.</w:t>
      </w:r>
      <w:r w:rsidRPr="002A29D9">
        <w:rPr>
          <w:rFonts w:ascii="Times New Roman" w:eastAsia="Times New Roman" w:hAnsi="Times New Roman" w:cs="Times New Roman"/>
          <w:color w:val="000000"/>
          <w:sz w:val="24"/>
          <w:szCs w:val="24"/>
          <w:lang w:val="ro-RO" w:eastAsia="ro-RO"/>
        </w:rPr>
        <w:t xml:space="preserve"> E</w:t>
      </w:r>
      <w:r w:rsidRPr="002A29D9">
        <w:rPr>
          <w:rFonts w:ascii="Times New Roman" w:eastAsia="Times New Roman" w:hAnsi="Times New Roman" w:cs="Times New Roman"/>
          <w:bCs/>
          <w:color w:val="000000"/>
          <w:kern w:val="2"/>
          <w:sz w:val="24"/>
          <w:szCs w:val="24"/>
          <w:lang w:val="ro-RO" w:eastAsia="ro-RO"/>
        </w:rPr>
        <w:t>-mail: achizitii@csmbucuresti.ro;</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bCs/>
          <w:color w:val="000000"/>
          <w:kern w:val="2"/>
          <w:sz w:val="24"/>
          <w:szCs w:val="24"/>
          <w:lang w:val="ro-RO" w:eastAsia="ro-RO"/>
        </w:rPr>
        <w:t>7.</w:t>
      </w:r>
      <w:r w:rsidRPr="002A29D9">
        <w:rPr>
          <w:rFonts w:ascii="Times New Roman" w:eastAsia="Times New Roman" w:hAnsi="Times New Roman" w:cs="Times New Roman"/>
          <w:bCs/>
          <w:color w:val="000000"/>
          <w:kern w:val="2"/>
          <w:sz w:val="24"/>
          <w:szCs w:val="24"/>
          <w:lang w:val="ro-RO" w:eastAsia="ro-RO"/>
        </w:rPr>
        <w:t xml:space="preserve"> Pagina de internet</w:t>
      </w:r>
      <w:r w:rsidRPr="002A29D9">
        <w:rPr>
          <w:rFonts w:ascii="Times New Roman" w:eastAsia="Times New Roman" w:hAnsi="Times New Roman" w:cs="Times New Roman"/>
          <w:color w:val="000000"/>
          <w:kern w:val="2"/>
          <w:sz w:val="24"/>
          <w:szCs w:val="24"/>
          <w:lang w:val="ro-RO" w:eastAsia="ro-RO"/>
        </w:rPr>
        <w:t>: www.</w:t>
      </w:r>
      <w:r w:rsidRPr="002A29D9">
        <w:rPr>
          <w:rFonts w:ascii="Times New Roman" w:eastAsia="Times New Roman" w:hAnsi="Times New Roman" w:cs="Times New Roman"/>
          <w:bCs/>
          <w:color w:val="000000"/>
          <w:kern w:val="2"/>
          <w:sz w:val="24"/>
          <w:szCs w:val="24"/>
          <w:lang w:val="ro-RO" w:eastAsia="ro-RO"/>
        </w:rPr>
        <w:t>csmbucuresti.ro;</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8.</w:t>
      </w:r>
      <w:r w:rsidRPr="002A29D9">
        <w:rPr>
          <w:rFonts w:ascii="Times New Roman" w:eastAsia="Times New Roman" w:hAnsi="Times New Roman" w:cs="Times New Roman"/>
          <w:color w:val="222222"/>
          <w:sz w:val="24"/>
          <w:szCs w:val="24"/>
          <w:lang w:val="ro-RO" w:eastAsia="ro-RO"/>
        </w:rPr>
        <w:t xml:space="preserve"> Procedura aplicată pentru atribuirea contractului de furnizare: procedura de atribuire aplicabilă în cazul serviciilor sociale şi al altor servicii specifice;</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9.</w:t>
      </w:r>
      <w:r w:rsidRPr="002A29D9">
        <w:rPr>
          <w:rFonts w:ascii="Times New Roman" w:eastAsia="Times New Roman" w:hAnsi="Times New Roman" w:cs="Times New Roman"/>
          <w:color w:val="000000"/>
          <w:sz w:val="24"/>
          <w:szCs w:val="24"/>
          <w:lang w:val="ro-RO" w:eastAsia="ro-RO"/>
        </w:rPr>
        <w:t xml:space="preserve"> </w:t>
      </w:r>
      <w:r w:rsidRPr="002A29D9">
        <w:rPr>
          <w:rFonts w:ascii="Times New Roman" w:eastAsia="Times New Roman" w:hAnsi="Times New Roman" w:cs="Times New Roman"/>
          <w:iCs/>
          <w:color w:val="000000"/>
          <w:sz w:val="24"/>
          <w:szCs w:val="24"/>
          <w:lang w:val="ro-RO" w:eastAsia="ro-RO"/>
        </w:rPr>
        <w:t>Sursa de finanţare a contractului</w:t>
      </w:r>
      <w:r w:rsidRPr="002A29D9">
        <w:rPr>
          <w:rFonts w:ascii="Times New Roman" w:eastAsia="ThorndaleAMT" w:hAnsi="Times New Roman" w:cs="Times New Roman"/>
          <w:color w:val="000000"/>
          <w:sz w:val="24"/>
          <w:szCs w:val="24"/>
          <w:lang w:val="ro-RO" w:eastAsia="ro-RO"/>
        </w:rPr>
        <w:t>: bugetul local;</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10.</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iCs/>
          <w:color w:val="222222"/>
          <w:sz w:val="24"/>
          <w:szCs w:val="24"/>
          <w:lang w:val="ro-RO" w:eastAsia="ro-RO"/>
        </w:rPr>
        <w:t>Tipul contractului</w:t>
      </w:r>
      <w:r w:rsidRPr="002A29D9">
        <w:rPr>
          <w:rFonts w:ascii="Times New Roman" w:eastAsia="ThorndaleAMT" w:hAnsi="Times New Roman" w:cs="Times New Roman"/>
          <w:color w:val="222222"/>
          <w:sz w:val="24"/>
          <w:szCs w:val="24"/>
          <w:lang w:val="ro-RO" w:eastAsia="ro-RO"/>
        </w:rPr>
        <w:t>: contract de prestare „</w:t>
      </w:r>
      <w:r w:rsidRPr="002A29D9">
        <w:rPr>
          <w:rFonts w:ascii="Times New Roman" w:eastAsia="ThorndaleAMT" w:hAnsi="Times New Roman" w:cs="Times New Roman"/>
          <w:color w:val="222222"/>
          <w:sz w:val="24"/>
          <w:szCs w:val="24"/>
          <w:lang w:eastAsia="ro-RO"/>
        </w:rPr>
        <w:t>Servicii spitaliceşti şi servicii conexe”.</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11.</w:t>
      </w:r>
      <w:r w:rsidRPr="002A29D9">
        <w:rPr>
          <w:rFonts w:ascii="Times New Roman" w:eastAsia="Times New Roman" w:hAnsi="Times New Roman" w:cs="Times New Roman"/>
          <w:color w:val="222222"/>
          <w:sz w:val="24"/>
          <w:szCs w:val="24"/>
          <w:lang w:val="ro-RO" w:eastAsia="ro-RO"/>
        </w:rPr>
        <w:t xml:space="preserve"> Locul prestarii serviciilor: serviciile vor fi prestate in locatiile prestatorului sau in locatiile Clubului Sportiv Municipal Bucuresti</w:t>
      </w:r>
      <w:r w:rsidRPr="002A29D9">
        <w:rPr>
          <w:rFonts w:ascii="Times New Roman" w:eastAsia="Times New Roman" w:hAnsi="Times New Roman" w:cs="Times New Roman"/>
          <w:color w:val="000000"/>
          <w:sz w:val="24"/>
          <w:szCs w:val="24"/>
          <w:lang w:val="ro-RO" w:eastAsia="ro-RO"/>
        </w:rPr>
        <w:t>;</w:t>
      </w:r>
    </w:p>
    <w:p w:rsidR="002A29D9" w:rsidRPr="002A29D9" w:rsidRDefault="002A29D9" w:rsidP="002A29D9">
      <w:pPr>
        <w:spacing w:after="0" w:line="240" w:lineRule="auto"/>
        <w:rPr>
          <w:rFonts w:ascii="Times New Roman" w:eastAsia="Times New Roman" w:hAnsi="Times New Roman" w:cs="Times New Roman"/>
          <w:color w:val="000000"/>
          <w:sz w:val="24"/>
          <w:szCs w:val="24"/>
          <w:lang w:val="it-IT" w:eastAsia="ro-RO"/>
        </w:rPr>
      </w:pPr>
      <w:r w:rsidRPr="002A29D9">
        <w:rPr>
          <w:rFonts w:ascii="Times New Roman" w:eastAsia="Times New Roman" w:hAnsi="Times New Roman" w:cs="Times New Roman"/>
          <w:b/>
          <w:color w:val="222222"/>
          <w:sz w:val="24"/>
          <w:szCs w:val="24"/>
          <w:lang w:val="ro-RO" w:eastAsia="ro-RO"/>
        </w:rPr>
        <w:t>12.</w:t>
      </w:r>
      <w:r w:rsidRPr="002A29D9">
        <w:rPr>
          <w:rFonts w:ascii="Times New Roman" w:eastAsia="Times New Roman" w:hAnsi="Times New Roman" w:cs="Times New Roman"/>
          <w:color w:val="222222"/>
          <w:sz w:val="24"/>
          <w:szCs w:val="24"/>
          <w:lang w:val="ro-RO" w:eastAsia="ro-RO"/>
        </w:rPr>
        <w:t xml:space="preserve"> Coduri de clasificare CPV: </w:t>
      </w:r>
      <w:r w:rsidRPr="002A29D9">
        <w:rPr>
          <w:rFonts w:ascii="Times New Roman" w:eastAsia="Times New Roman" w:hAnsi="Times New Roman" w:cs="Times New Roman"/>
          <w:color w:val="000000"/>
          <w:sz w:val="24"/>
          <w:szCs w:val="24"/>
          <w:lang w:val="it-IT" w:eastAsia="ro-RO"/>
        </w:rPr>
        <w:t xml:space="preserve">85110000-3 Servicii spitaliceşti şi servicii conexe </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13.</w:t>
      </w:r>
      <w:r w:rsidRPr="002A29D9">
        <w:rPr>
          <w:rFonts w:ascii="Times New Roman" w:eastAsia="Times New Roman" w:hAnsi="Times New Roman" w:cs="Times New Roman"/>
          <w:color w:val="222222"/>
          <w:sz w:val="24"/>
          <w:szCs w:val="24"/>
          <w:lang w:val="ro-RO" w:eastAsia="ro-RO"/>
        </w:rPr>
        <w:t xml:space="preserve"> Caracteristicile minimale si obligatorii: </w:t>
      </w:r>
      <w:r w:rsidRPr="002A29D9">
        <w:rPr>
          <w:rFonts w:ascii="Times New Roman" w:eastAsia="Times New Roman" w:hAnsi="Times New Roman" w:cs="Times New Roman"/>
          <w:color w:val="222222"/>
          <w:sz w:val="24"/>
          <w:szCs w:val="24"/>
          <w:lang w:val="fr-FR" w:eastAsia="ro-RO"/>
        </w:rPr>
        <w:t>Conform invitatiei de participare si anexelor acestia.</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lastRenderedPageBreak/>
        <w:t>14.</w:t>
      </w:r>
      <w:r w:rsidRPr="002A29D9">
        <w:rPr>
          <w:rFonts w:ascii="Times New Roman" w:eastAsia="Times New Roman" w:hAnsi="Times New Roman" w:cs="Times New Roman"/>
          <w:color w:val="000000"/>
          <w:sz w:val="24"/>
          <w:szCs w:val="24"/>
          <w:lang w:val="ro-RO" w:eastAsia="ro-RO"/>
        </w:rPr>
        <w:t xml:space="preserve"> Durata contractului: 8 luni, pana la 31.12.2019, cu posibilitate de prelugire prin act aditional pentru primele 4 luni ale anului 2020;</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iCs/>
          <w:color w:val="000000"/>
          <w:sz w:val="24"/>
          <w:szCs w:val="24"/>
          <w:lang w:val="ro-RO" w:eastAsia="ro-RO"/>
        </w:rPr>
        <w:t xml:space="preserve">Modalităţile principale de finanţare şi de plata şi/sau referirile la prevederile care le reglementează: </w:t>
      </w:r>
      <w:r w:rsidRPr="002A29D9">
        <w:rPr>
          <w:rFonts w:ascii="Times New Roman" w:eastAsia="Times New Roman" w:hAnsi="Times New Roman" w:cs="Times New Roman"/>
          <w:color w:val="000000"/>
          <w:sz w:val="24"/>
          <w:szCs w:val="24"/>
          <w:lang w:val="ro-RO" w:eastAsia="ro-RO"/>
        </w:rPr>
        <w:t xml:space="preserve">Plata se face prin virament bancar in contul de trezorerie al prestatorului. </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emisa de catre prestator va contine anexat un centralizator cu serviciile prestate;</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se va achita in termen de 30 de zile de la data emiterii.</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Se va emite o singura factura pentru toate serviciile efectuate in luna precedenta.</w:t>
      </w:r>
      <w:r w:rsidRPr="002A29D9">
        <w:rPr>
          <w:rFonts w:ascii="Times New Roman" w:eastAsia="ThorndaleAMT" w:hAnsi="Times New Roman" w:cs="Times New Roman"/>
          <w:color w:val="000000"/>
          <w:sz w:val="24"/>
          <w:szCs w:val="24"/>
          <w:lang w:val="ro-RO" w:eastAsia="ro-RO"/>
        </w:rPr>
        <w:t xml:space="preserve"> </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b/>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it-IT"/>
        </w:rPr>
      </w:pPr>
      <w:r w:rsidRPr="002A29D9">
        <w:rPr>
          <w:rFonts w:ascii="Times New Roman" w:eastAsia="ThorndaleAMT" w:hAnsi="Times New Roman" w:cs="Times New Roman"/>
          <w:color w:val="000000"/>
          <w:sz w:val="24"/>
          <w:szCs w:val="24"/>
          <w:lang w:val="ro-RO" w:eastAsia="ro-RO"/>
        </w:rPr>
        <w:t xml:space="preserve">Valoarea totala estimata: </w:t>
      </w:r>
      <w:r w:rsidRPr="002A29D9">
        <w:rPr>
          <w:rFonts w:ascii="Calibri" w:eastAsia="Times New Roman" w:hAnsi="Calibri" w:cs="Times New Roman"/>
          <w:color w:val="000000"/>
          <w:sz w:val="24"/>
          <w:szCs w:val="24"/>
          <w:lang w:val="ro-RO" w:eastAsia="ro-RO"/>
        </w:rPr>
        <w:t xml:space="preserve">1.626.400  </w:t>
      </w:r>
      <w:r w:rsidRPr="002A29D9">
        <w:rPr>
          <w:rFonts w:ascii="Times New Roman" w:eastAsia="Times New Roman" w:hAnsi="Times New Roman" w:cs="Times New Roman"/>
          <w:color w:val="000000"/>
          <w:sz w:val="24"/>
          <w:szCs w:val="24"/>
          <w:lang w:val="it-IT"/>
        </w:rPr>
        <w:t>lei</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2A29D9">
        <w:rPr>
          <w:rFonts w:ascii="Times New Roman" w:eastAsia="Times New Roman" w:hAnsi="Times New Roman" w:cs="Times New Roman"/>
          <w:b/>
          <w:sz w:val="24"/>
          <w:szCs w:val="24"/>
          <w:lang w:val="ro-RO" w:eastAsia="ro-RO"/>
        </w:rPr>
        <w:t xml:space="preserve">I. Obiectul procedurii de achizitie </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Obiectul contractului il reprezinta prestarea de servicii pentru sanatate grupate pe loturi dupa cum urmeaza:</w:t>
      </w:r>
    </w:p>
    <w:p w:rsidR="002A29D9" w:rsidRPr="002A29D9" w:rsidRDefault="002A29D9" w:rsidP="002A29D9">
      <w:pPr>
        <w:spacing w:after="0" w:line="240" w:lineRule="auto"/>
        <w:rPr>
          <w:rFonts w:ascii="Times New Roman" w:eastAsia="Times New Roman" w:hAnsi="Times New Roman" w:cs="Times New Roman"/>
          <w:b/>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LOT 1</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
          <w:color w:val="222222"/>
          <w:sz w:val="24"/>
          <w:szCs w:val="24"/>
          <w:lang w:val="ro-RO" w:eastAsia="ro-RO"/>
        </w:rPr>
        <w:t>-Proceduri de fizioterapie/recuperare medicala</w:t>
      </w:r>
    </w:p>
    <w:p w:rsidR="002A29D9" w:rsidRPr="002A29D9" w:rsidRDefault="002A29D9" w:rsidP="002A29D9">
      <w:pPr>
        <w:spacing w:after="0" w:line="240" w:lineRule="auto"/>
        <w:rPr>
          <w:rFonts w:ascii="Times New Roman" w:eastAsia="Times New Roman" w:hAnsi="Times New Roman" w:cs="Times New Roman"/>
          <w:b/>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LOT 2 - INFILTRATII</w:t>
      </w:r>
    </w:p>
    <w:p w:rsidR="002A29D9" w:rsidRPr="002A29D9" w:rsidRDefault="002A29D9" w:rsidP="002A29D9">
      <w:pPr>
        <w:spacing w:after="0" w:line="240" w:lineRule="auto"/>
        <w:rPr>
          <w:rFonts w:ascii="Times New Roman" w:eastAsia="Times New Roman" w:hAnsi="Times New Roman" w:cs="Times New Roman"/>
          <w:b/>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LOT 3 - Evaluare si recuperare medicala-terapie computerizata</w:t>
      </w:r>
    </w:p>
    <w:p w:rsidR="002A29D9" w:rsidRPr="002A29D9" w:rsidRDefault="002A29D9" w:rsidP="002A29D9">
      <w:pPr>
        <w:spacing w:after="0" w:line="240" w:lineRule="auto"/>
        <w:rPr>
          <w:rFonts w:ascii="Times New Roman" w:eastAsia="Times New Roman" w:hAnsi="Times New Roman" w:cs="Times New Roman"/>
          <w:b/>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LOT 4 - RMN/CT</w:t>
      </w:r>
    </w:p>
    <w:p w:rsidR="002A29D9" w:rsidRPr="002A29D9" w:rsidRDefault="002A29D9" w:rsidP="002A29D9">
      <w:pPr>
        <w:spacing w:after="0" w:line="240" w:lineRule="auto"/>
        <w:rPr>
          <w:rFonts w:ascii="Times New Roman" w:eastAsia="Times New Roman" w:hAnsi="Times New Roman" w:cs="Times New Roman"/>
          <w:b/>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LOT 5 - CONSULTATII-INVESTIGATII-INTERVENTII CHIRURGICALE</w:t>
      </w:r>
    </w:p>
    <w:p w:rsidR="002A29D9" w:rsidRPr="002A29D9" w:rsidRDefault="002A29D9" w:rsidP="002A29D9">
      <w:pPr>
        <w:spacing w:after="0" w:line="240" w:lineRule="auto"/>
        <w:rPr>
          <w:rFonts w:ascii="Times New Roman" w:eastAsia="Times New Roman" w:hAnsi="Times New Roman" w:cs="Times New Roman"/>
          <w:b/>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LOT 6 - Programe dezvoltare abilitati sportive pe discipline sportive</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 xml:space="preserve">Autoritatea contractantă va încheia un contract pentru fiecare lot in parte cu ofertantul a carui oferta va fi declarata admisibila si care a ofertat pretul total cel mai scazut pe lot. </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fr-FR" w:eastAsia="ro-RO"/>
        </w:rPr>
      </w:pP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Metodologia de lucru este cea descrisă mai jos în cuprinsul prezentului caiet de sarcini si “PROCEDURA SIMPLIFICATA PROPRIE” de atribuire a contractelor de achizitie publica/acorduri-cadru pentru serviciile sociale si alte servicii specifice prevazute in Anexa nr. 2 din Legea nr. 98/2016 nr. 05/02.08.2018.</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E</w:t>
      </w:r>
      <w:r w:rsidRPr="002A29D9">
        <w:rPr>
          <w:rFonts w:ascii="Times New Roman" w:eastAsia="Times New Roman" w:hAnsi="Times New Roman" w:cs="Times New Roman"/>
          <w:color w:val="222222"/>
          <w:sz w:val="24"/>
          <w:szCs w:val="24"/>
          <w:lang w:val="fr-FR" w:eastAsia="ro-RO"/>
        </w:rPr>
        <w:t>lementele/ condiţiile care rămân neschimbabile pe întreaga durată a contractului sunt:</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1. obligaţiile pe care operatorii economici şi le-au asumat prin propunerea tehnică prezentată în cursul procedurii de atribuire, în special în ceea ce priveşte descrierea serviciilor care urmează să fie prestate şi nivelul calitativ al acestora; </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2. pretul unitar pe fiecare serviciu, pe care operatorii economici le-au prevăzut în propunerea financiară;</w:t>
      </w: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 xml:space="preserve">Comenzile vor fi </w:t>
      </w:r>
      <w:r w:rsidRPr="002A29D9">
        <w:rPr>
          <w:rFonts w:ascii="Times New Roman" w:eastAsia="Times New Roman" w:hAnsi="Times New Roman" w:cs="Times New Roman"/>
          <w:color w:val="222222"/>
          <w:sz w:val="24"/>
          <w:szCs w:val="24"/>
          <w:lang w:val="fr-FR" w:eastAsia="ro-RO"/>
        </w:rPr>
        <w:t>realizate ori de câte ori apare necesitatea folosirii unui serviciu conform contractului. Cantitățile de servicii vor fi în funcție de necesitățile și fondurile disponibile ale Clubului Sportiv Municipal Bucuresti.</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II. Cerinte privind caracteristicile serviciilor</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1)</w:t>
      </w:r>
      <w:r w:rsidRPr="002A29D9">
        <w:rPr>
          <w:rFonts w:ascii="Times New Roman" w:eastAsia="Times New Roman" w:hAnsi="Times New Roman" w:cs="Times New Roman"/>
          <w:sz w:val="24"/>
          <w:szCs w:val="24"/>
          <w:lang w:val="ro-RO" w:eastAsia="ro-RO"/>
        </w:rPr>
        <w:t xml:space="preserve"> Operatorii economici (ofertantii) vor asigura, cu operativitate, eficienta si in mod sustenabil din punct de vedere financiar, servicii de buna calitate, conform Documentatiei de atribuire si conform nevoilor autoritatii contractante.</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lastRenderedPageBreak/>
        <w:t>2)</w:t>
      </w:r>
      <w:r w:rsidRPr="002A29D9">
        <w:rPr>
          <w:rFonts w:ascii="Times New Roman" w:eastAsia="Times New Roman" w:hAnsi="Times New Roman" w:cs="Times New Roman"/>
          <w:sz w:val="24"/>
          <w:szCs w:val="24"/>
          <w:lang w:val="ro-RO" w:eastAsia="ro-RO"/>
        </w:rPr>
        <w:t xml:space="preserve"> Operatorii economici se obliga sa onoreze toate solicitarile autoritatii contractante, astfel incat sportivii vor fi programati in cel mult 24 de ore de la transmiterea solicitarii pe e-mail.</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3)</w:t>
      </w:r>
      <w:r w:rsidRPr="002A29D9">
        <w:rPr>
          <w:rFonts w:ascii="Times New Roman" w:eastAsia="Times New Roman" w:hAnsi="Times New Roman" w:cs="Times New Roman"/>
          <w:sz w:val="24"/>
          <w:szCs w:val="24"/>
          <w:lang w:val="ro-RO" w:eastAsia="ro-RO"/>
        </w:rPr>
        <w:t xml:space="preserve"> Numarul si disponibilitatea ca timp de lucru a persoanelor care isi vor desfasura activitatea in calitate de salariati sau colaboratori externi ai ofertantului, constituie o cerinta tehnica esentiala 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sz w:val="24"/>
          <w:szCs w:val="24"/>
          <w:lang w:val="ro-RO" w:eastAsia="ro-RO"/>
        </w:rPr>
        <w:t>- se vor prezenta in cadrul ofertei numele, datele de contact (telefon, fax, tel. mobil, adresa de e-mail, etc.) pentru persoana/persoanele care vor raspunde prioritar la solicitarile autoritatii contractante pentru informatii, oferte si in general, prin contul de client, disponibil 24 de ore 7 zile pe saptamana;</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sz w:val="24"/>
          <w:szCs w:val="24"/>
          <w:lang w:val="ro-RO" w:eastAsia="ro-RO"/>
        </w:rPr>
        <w:t>- prestatorul va lua toate masurile ca personalul sa raspunda cu promptitudine si profesionalism la toate solicitarile autoritatii contractante pentru indeplinirea prevederilor contractului.</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4)</w:t>
      </w:r>
      <w:r w:rsidRPr="002A29D9">
        <w:rPr>
          <w:rFonts w:ascii="Times New Roman" w:eastAsia="Times New Roman" w:hAnsi="Times New Roman" w:cs="Times New Roman"/>
          <w:sz w:val="24"/>
          <w:szCs w:val="24"/>
          <w:lang w:val="ro-RO" w:eastAsia="ro-RO"/>
        </w:rPr>
        <w:t xml:space="preserve"> Ca regula generala, medicul care efectueaza consultul va pastra legatura cu medicul echipei.</w:t>
      </w:r>
    </w:p>
    <w:p w:rsidR="002A29D9" w:rsidRPr="002A29D9" w:rsidRDefault="002A29D9" w:rsidP="002A29D9">
      <w:pPr>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 xml:space="preserve">5) </w:t>
      </w:r>
      <w:r w:rsidRPr="002A29D9">
        <w:rPr>
          <w:rFonts w:ascii="Times New Roman" w:eastAsia="Times New Roman" w:hAnsi="Times New Roman" w:cs="Times New Roman"/>
          <w:bCs/>
          <w:sz w:val="24"/>
          <w:szCs w:val="24"/>
          <w:lang w:val="ro-RO" w:eastAsia="ro-RO"/>
        </w:rPr>
        <w:t>Daca trebuie programati mai multi sportivi, se vor efectua demersurile ca sa fie programati impreuna sau unul dupa altul.</w:t>
      </w:r>
    </w:p>
    <w:p w:rsidR="002A29D9" w:rsidRPr="002A29D9" w:rsidRDefault="002A29D9" w:rsidP="002A29D9">
      <w:pPr>
        <w:spacing w:after="0" w:line="240" w:lineRule="auto"/>
        <w:rPr>
          <w:rFonts w:ascii="Times New Roman" w:eastAsia="Times New Roman" w:hAnsi="Times New Roman" w:cs="Times New Roman"/>
          <w:noProof/>
          <w:sz w:val="24"/>
          <w:szCs w:val="24"/>
        </w:rPr>
      </w:pPr>
      <w:r w:rsidRPr="002A29D9">
        <w:rPr>
          <w:rFonts w:ascii="Times New Roman" w:eastAsia="Times New Roman" w:hAnsi="Times New Roman" w:cs="Times New Roman"/>
          <w:b/>
          <w:noProof/>
          <w:sz w:val="24"/>
          <w:szCs w:val="24"/>
        </w:rPr>
        <w:t>6</w:t>
      </w:r>
      <w:r w:rsidRPr="002A29D9">
        <w:rPr>
          <w:rFonts w:ascii="Times New Roman" w:eastAsia="Times New Roman" w:hAnsi="Times New Roman" w:cs="Times New Roman"/>
          <w:b/>
          <w:noProof/>
          <w:sz w:val="24"/>
          <w:szCs w:val="24"/>
          <w:lang w:val="ro-RO"/>
        </w:rPr>
        <w:t>)</w:t>
      </w:r>
      <w:r w:rsidRPr="002A29D9">
        <w:rPr>
          <w:rFonts w:ascii="Times New Roman" w:eastAsia="Times New Roman" w:hAnsi="Times New Roman" w:cs="Times New Roman"/>
          <w:noProof/>
          <w:sz w:val="24"/>
          <w:szCs w:val="24"/>
        </w:rPr>
        <w:t xml:space="preserve"> Se vor furniza informatii gratuite suplimentare privind serviciile ce urmeaza sa fie efectuate</w:t>
      </w:r>
    </w:p>
    <w:p w:rsidR="002A29D9" w:rsidRPr="002A29D9"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rsidR="002A29D9" w:rsidRPr="002A29D9"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2A29D9">
        <w:rPr>
          <w:rFonts w:ascii="Times New Roman" w:eastAsia="Times New Roman" w:hAnsi="Times New Roman" w:cs="Times New Roman"/>
          <w:b/>
          <w:kern w:val="2"/>
          <w:sz w:val="24"/>
          <w:szCs w:val="24"/>
          <w:lang w:val="es-ES" w:eastAsia="ro-RO" w:bidi="en-US"/>
        </w:rPr>
        <w:t xml:space="preserve">III. </w:t>
      </w:r>
      <w:r w:rsidRPr="002A29D9">
        <w:rPr>
          <w:rFonts w:ascii="Times New Roman" w:eastAsia="Times New Roman" w:hAnsi="Times New Roman" w:cs="Times New Roman"/>
          <w:b/>
          <w:bCs/>
          <w:sz w:val="24"/>
          <w:szCs w:val="24"/>
          <w:lang w:val="ro-RO" w:eastAsia="ro-RO"/>
        </w:rPr>
        <w:t xml:space="preserve">Informatii privind propunerile financiare, modul de prezentare a acestora si </w:t>
      </w:r>
    </w:p>
    <w:p w:rsidR="002A29D9" w:rsidRPr="002A29D9"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2A29D9">
        <w:rPr>
          <w:rFonts w:ascii="Times New Roman" w:eastAsia="Times New Roman" w:hAnsi="Times New Roman" w:cs="Times New Roman"/>
          <w:b/>
          <w:bCs/>
          <w:sz w:val="24"/>
          <w:szCs w:val="24"/>
          <w:lang w:val="ro-RO" w:eastAsia="ro-RO"/>
        </w:rPr>
        <w:t xml:space="preserve">criteriul de atribuire </w:t>
      </w:r>
    </w:p>
    <w:p w:rsidR="002A29D9" w:rsidRPr="002A29D9" w:rsidRDefault="002A29D9" w:rsidP="002A29D9">
      <w:pPr>
        <w:autoSpaceDE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1)</w:t>
      </w:r>
      <w:r w:rsidRPr="002A29D9">
        <w:rPr>
          <w:rFonts w:ascii="Times New Roman" w:eastAsia="Times New Roman" w:hAnsi="Times New Roman" w:cs="Times New Roman"/>
          <w:color w:val="222222"/>
          <w:sz w:val="24"/>
          <w:szCs w:val="24"/>
          <w:lang w:val="ro-RO" w:eastAsia="ro-RO"/>
        </w:rPr>
        <w:t>Autoritatea contractanta va incheia un contract pentru fiecare lot cu operatorul economic, care a depus oferta admisibila si a ofertat pretul cel mai scazut pentru lotul respectiv.</w:t>
      </w:r>
    </w:p>
    <w:p w:rsidR="002A29D9" w:rsidRPr="002A29D9"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sz w:val="24"/>
          <w:szCs w:val="24"/>
          <w:lang w:val="ro-RO" w:eastAsia="ro-RO"/>
        </w:rPr>
      </w:pPr>
      <w:r w:rsidRPr="002A29D9">
        <w:rPr>
          <w:rFonts w:ascii="Times New Roman" w:eastAsia="Times New Roman" w:hAnsi="Times New Roman" w:cs="Times New Roman"/>
          <w:b/>
          <w:bCs/>
          <w:sz w:val="24"/>
          <w:szCs w:val="24"/>
          <w:lang w:val="ro-RO" w:eastAsia="ro-RO"/>
        </w:rPr>
        <w:t xml:space="preserve">IV. Metodologia de lucru </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2A29D9">
        <w:rPr>
          <w:rFonts w:ascii="Times New Roman" w:eastAsia="Times New Roman" w:hAnsi="Times New Roman" w:cs="Times New Roman"/>
          <w:b/>
          <w:noProof/>
          <w:sz w:val="24"/>
          <w:szCs w:val="24"/>
          <w:lang w:val="ro-RO" w:eastAsia="x-none"/>
        </w:rPr>
        <w:t>1)</w:t>
      </w:r>
      <w:r w:rsidRPr="002A29D9">
        <w:rPr>
          <w:rFonts w:ascii="Times New Roman" w:eastAsia="Times New Roman" w:hAnsi="Times New Roman" w:cs="Times New Roman"/>
          <w:noProof/>
          <w:sz w:val="24"/>
          <w:szCs w:val="24"/>
          <w:lang w:val="ro-RO" w:eastAsia="x-none"/>
        </w:rPr>
        <w:t xml:space="preserve"> </w:t>
      </w:r>
      <w:r w:rsidRPr="002A29D9">
        <w:rPr>
          <w:rFonts w:ascii="Times New Roman" w:eastAsia="Times New Roman" w:hAnsi="Times New Roman" w:cs="Times New Roman"/>
          <w:noProof/>
          <w:sz w:val="24"/>
          <w:szCs w:val="24"/>
          <w:lang w:val="x-none" w:eastAsia="x-none"/>
        </w:rPr>
        <w:t xml:space="preserve">In urma aplicarii procedurii de atribuire, autoritatea contractanta va incheia contracte de prestare a serviciilor de sanatate, cu operatorii economici ale caror oferte au fost </w:t>
      </w:r>
      <w:r w:rsidRPr="002A29D9">
        <w:rPr>
          <w:rFonts w:ascii="Times New Roman" w:eastAsia="Times New Roman" w:hAnsi="Times New Roman" w:cs="Times New Roman"/>
          <w:noProof/>
          <w:sz w:val="24"/>
          <w:szCs w:val="24"/>
          <w:lang w:val="ro-RO" w:eastAsia="x-none"/>
        </w:rPr>
        <w:t>declarate admisibile</w:t>
      </w:r>
      <w:r w:rsidRPr="002A29D9">
        <w:rPr>
          <w:rFonts w:ascii="Times New Roman" w:eastAsia="Times New Roman" w:hAnsi="Times New Roman" w:cs="Times New Roman"/>
          <w:noProof/>
          <w:sz w:val="24"/>
          <w:szCs w:val="24"/>
          <w:lang w:val="x-none" w:eastAsia="x-none"/>
        </w:rPr>
        <w:t xml:space="preserve"> prin aplicarea criteriilor de calificare si a criteriului de </w:t>
      </w:r>
      <w:r w:rsidRPr="002A29D9">
        <w:rPr>
          <w:rFonts w:ascii="Times New Roman" w:eastAsia="Times New Roman" w:hAnsi="Times New Roman" w:cs="Times New Roman"/>
          <w:noProof/>
          <w:sz w:val="24"/>
          <w:szCs w:val="24"/>
          <w:lang w:val="ro-RO" w:eastAsia="x-none"/>
        </w:rPr>
        <w:t>atribuire</w:t>
      </w:r>
      <w:r w:rsidRPr="002A29D9">
        <w:rPr>
          <w:rFonts w:ascii="Times New Roman" w:eastAsia="Times New Roman" w:hAnsi="Times New Roman" w:cs="Times New Roman"/>
          <w:noProof/>
          <w:sz w:val="24"/>
          <w:szCs w:val="24"/>
          <w:lang w:val="x-none" w:eastAsia="x-none"/>
        </w:rPr>
        <w:t xml:space="preserve">. </w:t>
      </w:r>
    </w:p>
    <w:p w:rsidR="002A29D9" w:rsidRPr="002A29D9"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2A29D9">
        <w:rPr>
          <w:rFonts w:ascii="Times New Roman" w:eastAsia="Times New Roman" w:hAnsi="Times New Roman" w:cs="Times New Roman"/>
          <w:noProof/>
          <w:sz w:val="24"/>
          <w:szCs w:val="24"/>
          <w:lang w:val="x-none" w:eastAsia="x-none"/>
        </w:rPr>
        <w:t>2) In functie de aceste necesitati va fi transmis pe e-mail o comanda catre operatorul economic desemnat castigator pe lotul respectiv, in vederea efecturii unei programari.</w:t>
      </w:r>
    </w:p>
    <w:p w:rsidR="002A29D9" w:rsidRPr="002A29D9" w:rsidRDefault="002A29D9" w:rsidP="002A29D9">
      <w:pPr>
        <w:spacing w:after="0" w:line="240" w:lineRule="auto"/>
        <w:contextualSpacing/>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noProof/>
          <w:sz w:val="24"/>
          <w:szCs w:val="24"/>
          <w:lang w:val="ro-RO" w:eastAsia="x-none"/>
        </w:rPr>
        <w:t>3</w:t>
      </w:r>
      <w:r w:rsidRPr="002A29D9">
        <w:rPr>
          <w:rFonts w:ascii="Times New Roman" w:eastAsia="Times New Roman" w:hAnsi="Times New Roman" w:cs="Times New Roman"/>
          <w:b/>
          <w:sz w:val="24"/>
          <w:szCs w:val="24"/>
          <w:lang w:val="ro-RO" w:eastAsia="ro-RO"/>
        </w:rPr>
        <w:t>)</w:t>
      </w:r>
      <w:r w:rsidRPr="002A29D9">
        <w:rPr>
          <w:rFonts w:ascii="Times New Roman" w:eastAsia="Times New Roman" w:hAnsi="Times New Roman" w:cs="Times New Roman"/>
          <w:sz w:val="24"/>
          <w:szCs w:val="24"/>
          <w:lang w:val="ro-RO" w:eastAsia="ro-RO"/>
        </w:rPr>
        <w:t xml:space="preserve"> Programarea se va efectua intr-un anumit inteval maxim pentru fiecare lot in parte dupa cum urmeaza:</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LOT 1 -Proceduri de fizioterapie/recuperare medicala</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Programarea se va efectua in maximum 24 ore de la transmiterea comenzii pe e-mail</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LOT 2 - INFILTRATII</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Programarea se va efectua in maximum 24 ore de la transmiterea comenzii pe e-mail</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LOT 3 - Evaluare si recuperare medicala-terapie computerizata</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Programarea se va efectua in maximum 24 ore de la transmiterea comenzii pe e-mail</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LOT 4 - RMN/CT</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Minim 1,5 Tesla</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 xml:space="preserve">Termen de executie 24 ore </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lastRenderedPageBreak/>
        <w:t>Rezultat in 24 ore</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LOT 5 - CONSULTATII-INVESTIGATII-INTERVENTII CHIRURGICALE</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Programarea se va efectua in 24 ore de la transmiterea comenzii pe e-mail</w:t>
      </w:r>
    </w:p>
    <w:p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LOT 6 - Programe dezvoltare abilitati sportive pe discipline sportive</w:t>
      </w:r>
    </w:p>
    <w:p w:rsidR="002A29D9" w:rsidRPr="002A29D9" w:rsidRDefault="002A29D9" w:rsidP="002A29D9">
      <w:pPr>
        <w:spacing w:after="0" w:line="240" w:lineRule="auto"/>
        <w:contextualSpacing/>
        <w:rPr>
          <w:rFonts w:ascii="Times New Roman" w:eastAsia="Times New Roman" w:hAnsi="Times New Roman" w:cs="Times New Roman"/>
          <w:sz w:val="24"/>
          <w:szCs w:val="24"/>
          <w:lang w:val="ro-RO" w:eastAsia="ro-RO"/>
        </w:rPr>
      </w:pPr>
    </w:p>
    <w:p w:rsidR="002A29D9" w:rsidRPr="002A29D9" w:rsidRDefault="002A29D9" w:rsidP="002A29D9">
      <w:pPr>
        <w:spacing w:after="0" w:line="240" w:lineRule="auto"/>
        <w:contextualSpacing/>
        <w:rPr>
          <w:rFonts w:ascii="Times New Roman" w:eastAsia="Times New Roman" w:hAnsi="Times New Roman" w:cs="Times New Roman"/>
          <w:b/>
          <w:sz w:val="24"/>
          <w:szCs w:val="24"/>
          <w:lang w:val="ro-RO" w:eastAsia="ro-RO"/>
        </w:rPr>
      </w:pPr>
      <w:r w:rsidRPr="002A29D9">
        <w:rPr>
          <w:rFonts w:ascii="Times New Roman" w:eastAsia="Times New Roman" w:hAnsi="Times New Roman" w:cs="Times New Roman"/>
          <w:b/>
          <w:sz w:val="24"/>
          <w:szCs w:val="24"/>
          <w:lang w:val="ro-RO" w:eastAsia="ro-RO"/>
        </w:rPr>
        <w:t>4)</w:t>
      </w:r>
      <w:r w:rsidRPr="002A29D9">
        <w:rPr>
          <w:rFonts w:ascii="Times New Roman" w:eastAsia="Times New Roman" w:hAnsi="Times New Roman" w:cs="Times New Roman"/>
          <w:sz w:val="24"/>
          <w:szCs w:val="24"/>
          <w:lang w:val="ro-RO" w:eastAsia="ro-RO"/>
        </w:rPr>
        <w:t xml:space="preserve"> Operatorul economic va transmite in termenul stabilit, prin e-mail la adresa dedicata acestei proceduri, </w:t>
      </w:r>
      <w:r w:rsidRPr="002A29D9">
        <w:rPr>
          <w:rFonts w:ascii="Times New Roman" w:eastAsia="Times New Roman" w:hAnsi="Times New Roman" w:cs="Times New Roman"/>
          <w:b/>
          <w:sz w:val="24"/>
          <w:szCs w:val="24"/>
          <w:lang w:val="ro-RO" w:eastAsia="ro-RO"/>
        </w:rPr>
        <w:t>detaliile privind locatia unde trebuie sa se prezinte sportivul, la ce ora este programat si la ce doctor. Se va avea in vedere acordarea unui timp necesar pentru deplasarea sportivului la locatia unde se va efectua consultatia.</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5) In cazul in care se efectueaza doar consultatie, medicul va elibera o fisa de consultatie cu diagnostic si indicatii de tratament.</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V. Documente obligatorii</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 1</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Prezentarea Certificatului constatator emis de Oficiul National al Registrului Comertului in</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raza caruia este situat sediul ofertantului.</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 2</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 Autorizatie de functionare emisa de o autoritate competenta.</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 xml:space="preserve">Operatorul economic va prezenta cv-ul a cel putin 3 specialisti pentru lotul ofertat, respectiv medici, kinetoterapeuti, maseuri, fizioterapeuti, etc. </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Cv-ul va fi insotit de documente care sa ateste calificarea acestora. In cazul medicilor se va prezenta atestatul de libera practica .</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nr.3</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Pentru loturile 1,3,4,5 ofertantul va prezenta documente ca isi desfasoara activitatea in 3 sectoare din Municipiul Bucuresti</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Pentru loturile 2,6 ofertantul va prezenta documente ca are cel putin un punct de lucru in Municipiul Bucuresti.</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Intocmit,</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GABRIELA BADESCU</w:t>
      </w: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tbl>
      <w:tblPr>
        <w:tblW w:w="10030" w:type="dxa"/>
        <w:tblLayout w:type="fixed"/>
        <w:tblLook w:val="04A0" w:firstRow="1" w:lastRow="0" w:firstColumn="1" w:lastColumn="0" w:noHBand="0" w:noVBand="1"/>
      </w:tblPr>
      <w:tblGrid>
        <w:gridCol w:w="536"/>
        <w:gridCol w:w="3784"/>
        <w:gridCol w:w="1260"/>
        <w:gridCol w:w="1080"/>
        <w:gridCol w:w="134"/>
        <w:gridCol w:w="38"/>
        <w:gridCol w:w="746"/>
        <w:gridCol w:w="44"/>
        <w:gridCol w:w="38"/>
        <w:gridCol w:w="1026"/>
        <w:gridCol w:w="44"/>
        <w:gridCol w:w="1170"/>
        <w:gridCol w:w="130"/>
      </w:tblGrid>
      <w:tr w:rsidR="002A29D9" w:rsidRPr="002A29D9" w:rsidTr="00C40359">
        <w:trPr>
          <w:trHeight w:val="360"/>
        </w:trPr>
        <w:tc>
          <w:tcPr>
            <w:tcW w:w="7660" w:type="dxa"/>
            <w:gridSpan w:val="9"/>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Arial" w:eastAsia="Times New Roman" w:hAnsi="Arial" w:cs="Arial"/>
                <w:color w:val="000000"/>
                <w:sz w:val="24"/>
                <w:szCs w:val="24"/>
                <w:lang w:val="en-GB" w:eastAsia="en-GB"/>
              </w:rPr>
            </w:pPr>
            <w:r w:rsidRPr="002A29D9">
              <w:rPr>
                <w:rFonts w:ascii="Arial" w:eastAsia="Times New Roman" w:hAnsi="Arial" w:cs="Arial"/>
                <w:color w:val="000000"/>
                <w:sz w:val="24"/>
                <w:szCs w:val="24"/>
                <w:lang w:eastAsia="en-GB"/>
              </w:rPr>
              <w:lastRenderedPageBreak/>
              <w:t>LOT 1 -</w:t>
            </w:r>
            <w:r w:rsidRPr="002A29D9">
              <w:rPr>
                <w:rFonts w:ascii="Times New Roman" w:eastAsia="Times New Roman" w:hAnsi="Times New Roman" w:cs="Times New Roman"/>
                <w:color w:val="000000"/>
                <w:sz w:val="24"/>
                <w:szCs w:val="24"/>
                <w:lang w:eastAsia="en-GB"/>
              </w:rPr>
              <w:t xml:space="preserve"> Proceduri de fizioterapie/recuperare medicala</w:t>
            </w:r>
          </w:p>
        </w:tc>
        <w:tc>
          <w:tcPr>
            <w:tcW w:w="107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Arial" w:eastAsia="Times New Roman" w:hAnsi="Arial" w:cs="Arial"/>
                <w:color w:val="000000"/>
                <w:sz w:val="24"/>
                <w:szCs w:val="24"/>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sz w:val="20"/>
                <w:szCs w:val="20"/>
                <w:lang w:val="en-GB" w:eastAsia="en-GB"/>
              </w:rPr>
            </w:pPr>
          </w:p>
        </w:tc>
      </w:tr>
      <w:tr w:rsidR="002A29D9" w:rsidRPr="002A29D9" w:rsidTr="00C40359">
        <w:trPr>
          <w:gridAfter w:val="1"/>
          <w:wAfter w:w="130" w:type="dxa"/>
          <w:trHeight w:val="34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Programare 24 ore</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gridAfter w:val="1"/>
          <w:wAfter w:w="130" w:type="dxa"/>
          <w:trHeight w:val="34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crt</w:t>
            </w:r>
          </w:p>
        </w:tc>
        <w:tc>
          <w:tcPr>
            <w:tcW w:w="3784"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Denumire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U.M</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Cantitate</w:t>
            </w:r>
          </w:p>
        </w:tc>
        <w:tc>
          <w:tcPr>
            <w:tcW w:w="91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Pret unitar</w:t>
            </w:r>
          </w:p>
        </w:tc>
        <w:tc>
          <w:tcPr>
            <w:tcW w:w="110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Nr.estimat/an</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Total</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Electrostimulare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18000</w:t>
            </w:r>
          </w:p>
        </w:tc>
      </w:tr>
      <w:tr w:rsidR="002A29D9" w:rsidRPr="002A29D9" w:rsidTr="00C40359">
        <w:trPr>
          <w:gridAfter w:val="1"/>
          <w:wAfter w:w="130" w:type="dxa"/>
          <w:trHeight w:val="22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Electroterapie (TENS, Diadinamic, Interferential, Galvanic, Trabert )</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2400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48000</w:t>
            </w:r>
          </w:p>
        </w:tc>
      </w:tr>
      <w:tr w:rsidR="002A29D9" w:rsidRPr="002A29D9" w:rsidTr="00C40359">
        <w:trPr>
          <w:gridAfter w:val="1"/>
          <w:wAfter w:w="130" w:type="dxa"/>
          <w:trHeight w:val="3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Ionizari</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18000</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Magnetoterapie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36000</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Ultrasonoterapie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18000</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6</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Lasserterapie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36000</w:t>
            </w:r>
          </w:p>
        </w:tc>
      </w:tr>
      <w:tr w:rsidR="002A29D9" w:rsidRPr="002A29D9" w:rsidTr="00C40359">
        <w:trPr>
          <w:gridAfter w:val="1"/>
          <w:wAfter w:w="130" w:type="dxa"/>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7</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Lasser de inalta intensitate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40000</w:t>
            </w:r>
          </w:p>
        </w:tc>
      </w:tr>
      <w:tr w:rsidR="002A29D9" w:rsidRPr="002A29D9" w:rsidTr="00C40359">
        <w:trPr>
          <w:gridAfter w:val="1"/>
          <w:wAfter w:w="130" w:type="dxa"/>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ESWT ( terapie unde soc)</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600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90000</w:t>
            </w:r>
          </w:p>
        </w:tc>
      </w:tr>
      <w:tr w:rsidR="002A29D9" w:rsidRPr="002A29D9" w:rsidTr="00C40359">
        <w:trPr>
          <w:gridAfter w:val="1"/>
          <w:wAfter w:w="130" w:type="dxa"/>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9</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TECAR( diatermie de contact)</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90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45000</w:t>
            </w:r>
          </w:p>
        </w:tc>
      </w:tr>
      <w:tr w:rsidR="002A29D9" w:rsidRPr="002A29D9" w:rsidTr="00C40359">
        <w:trPr>
          <w:gridAfter w:val="1"/>
          <w:wAfter w:w="130" w:type="dxa"/>
          <w:trHeight w:val="3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Crioterapie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min</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15000</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Drenaj limfatic</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60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30000</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Kinetoterapie activa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minut</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40000</w:t>
            </w:r>
          </w:p>
        </w:tc>
      </w:tr>
      <w:tr w:rsidR="002A29D9" w:rsidRPr="002A29D9" w:rsidTr="00C40359">
        <w:trPr>
          <w:gridAfter w:val="1"/>
          <w:wAfter w:w="130" w:type="dxa"/>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KInetoterapie pasiva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minut</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45000</w:t>
            </w:r>
          </w:p>
        </w:tc>
      </w:tr>
      <w:tr w:rsidR="002A29D9" w:rsidRPr="002A29D9" w:rsidTr="00C40359">
        <w:trPr>
          <w:gridAfter w:val="1"/>
          <w:wAfter w:w="130" w:type="dxa"/>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15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Kinesio-tape cu banda inclusa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aplicare</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45</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13500</w:t>
            </w:r>
          </w:p>
        </w:tc>
      </w:tr>
      <w:tr w:rsidR="002A29D9" w:rsidRPr="002A29D9" w:rsidTr="00C40359">
        <w:trPr>
          <w:gridAfter w:val="1"/>
          <w:wAfter w:w="130" w:type="dxa"/>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16</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Tape rigid cu banda inclusa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aplicare</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3000</w:t>
            </w:r>
          </w:p>
        </w:tc>
      </w:tr>
      <w:tr w:rsidR="002A29D9" w:rsidRPr="002A29D9" w:rsidTr="00C40359">
        <w:trPr>
          <w:gridAfter w:val="1"/>
          <w:wAfter w:w="130" w:type="dxa"/>
          <w:trHeight w:val="3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17</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Masaj</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minut</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25000</w:t>
            </w:r>
          </w:p>
        </w:tc>
      </w:tr>
      <w:tr w:rsidR="002A29D9" w:rsidRPr="002A29D9" w:rsidTr="00C40359">
        <w:trPr>
          <w:gridAfter w:val="1"/>
          <w:wAfter w:w="130" w:type="dxa"/>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18</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Consult ortopedie recuperare medicala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consult</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40000</w:t>
            </w:r>
          </w:p>
        </w:tc>
      </w:tr>
      <w:tr w:rsidR="002A29D9" w:rsidRPr="002A29D9" w:rsidTr="00C40359">
        <w:trPr>
          <w:gridAfter w:val="1"/>
          <w:wAfter w:w="130" w:type="dxa"/>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19</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Echografie musculara diverse segmente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20000</w:t>
            </w:r>
          </w:p>
        </w:tc>
      </w:tr>
      <w:tr w:rsidR="002A29D9" w:rsidRPr="002A29D9" w:rsidTr="00C40359">
        <w:trPr>
          <w:gridAfter w:val="1"/>
          <w:wAfter w:w="130" w:type="dxa"/>
          <w:trHeight w:val="3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TOTAL</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580500</w:t>
            </w:r>
          </w:p>
        </w:tc>
      </w:tr>
      <w:tr w:rsidR="002A29D9" w:rsidRPr="002A29D9" w:rsidTr="00C40359">
        <w:trPr>
          <w:gridAfter w:val="1"/>
          <w:wAfter w:w="130" w:type="dxa"/>
          <w:trHeight w:val="32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080"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gridAfter w:val="1"/>
          <w:wAfter w:w="130" w:type="dxa"/>
          <w:trHeight w:val="32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LOT 2 - Infiltratii</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gridAfter w:val="1"/>
          <w:wAfter w:w="130" w:type="dxa"/>
          <w:trHeight w:val="34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Programare 24 ore</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gridAfter w:val="1"/>
          <w:wAfter w:w="130" w:type="dxa"/>
          <w:trHeight w:val="34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crt</w:t>
            </w:r>
          </w:p>
        </w:tc>
        <w:tc>
          <w:tcPr>
            <w:tcW w:w="3784"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Denumire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U.M</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Cantitate</w:t>
            </w:r>
          </w:p>
        </w:tc>
        <w:tc>
          <w:tcPr>
            <w:tcW w:w="91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Pret unitar</w:t>
            </w:r>
          </w:p>
        </w:tc>
        <w:tc>
          <w:tcPr>
            <w:tcW w:w="110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Nr.estimat/an</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Total</w:t>
            </w:r>
          </w:p>
        </w:tc>
      </w:tr>
      <w:tr w:rsidR="002A29D9" w:rsidRPr="002A29D9" w:rsidTr="00C40359">
        <w:trPr>
          <w:gridAfter w:val="1"/>
          <w:wAfter w:w="130" w:type="dxa"/>
          <w:trHeight w:val="11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Infiltratie derivata de cortizon cu substanta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 si substanta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10000</w:t>
            </w:r>
          </w:p>
        </w:tc>
      </w:tr>
      <w:tr w:rsidR="002A29D9" w:rsidRPr="002A29D9" w:rsidTr="00C40359">
        <w:trPr>
          <w:gridAfter w:val="1"/>
          <w:wAfter w:w="130" w:type="dxa"/>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Infiltratie Traumeel cu substanta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 si substanta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10000</w:t>
            </w:r>
          </w:p>
        </w:tc>
      </w:tr>
      <w:tr w:rsidR="002A29D9" w:rsidRPr="002A29D9" w:rsidTr="00C40359">
        <w:trPr>
          <w:gridAfter w:val="1"/>
          <w:wAfter w:w="130" w:type="dxa"/>
          <w:trHeight w:val="252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w:t>
            </w: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Infiltratie Acid Hyaluronic specific articular-molecula normala-minim 20 mg/ml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 si substanta</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50000</w:t>
            </w:r>
          </w:p>
        </w:tc>
      </w:tr>
      <w:tr w:rsidR="002A29D9" w:rsidRPr="002A29D9" w:rsidTr="00C40359">
        <w:trPr>
          <w:gridAfter w:val="1"/>
          <w:wAfter w:w="130" w:type="dxa"/>
          <w:trHeight w:val="8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-articulatie mica/articulatie mare</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91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8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Cu substanta inclusa</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91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3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91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252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w:t>
            </w: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Infiltratie Acid Hyaluronic specific articular-molecula linkata-minim 25mg/ml</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 si substanta</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1400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70000</w:t>
            </w:r>
          </w:p>
        </w:tc>
      </w:tr>
      <w:tr w:rsidR="002A29D9" w:rsidRPr="002A29D9" w:rsidTr="00C40359">
        <w:trPr>
          <w:gridAfter w:val="1"/>
          <w:wAfter w:w="130" w:type="dxa"/>
          <w:trHeight w:val="8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-articulatie mica/articulatie mare</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91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8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Cu substanta inclusa</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91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3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08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91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14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Infiltratie PRP ( plasma imbogatita plachetar)</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 si substanta</w:t>
            </w:r>
          </w:p>
        </w:tc>
        <w:tc>
          <w:tcPr>
            <w:tcW w:w="108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91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w:t>
            </w:r>
          </w:p>
        </w:tc>
        <w:tc>
          <w:tcPr>
            <w:tcW w:w="1214" w:type="dxa"/>
            <w:gridSpan w:val="2"/>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50000</w:t>
            </w:r>
          </w:p>
        </w:tc>
      </w:tr>
      <w:tr w:rsidR="002A29D9" w:rsidRPr="002A29D9" w:rsidTr="00C40359">
        <w:trPr>
          <w:gridAfter w:val="1"/>
          <w:wAfter w:w="130" w:type="dxa"/>
          <w:trHeight w:val="320"/>
        </w:trPr>
        <w:tc>
          <w:tcPr>
            <w:tcW w:w="536"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080"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108" w:type="dxa"/>
            <w:gridSpan w:val="3"/>
            <w:vMerge w:val="restart"/>
            <w:tcBorders>
              <w:top w:val="nil"/>
              <w:left w:val="nil"/>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TOTAL</w:t>
            </w:r>
          </w:p>
        </w:tc>
        <w:tc>
          <w:tcPr>
            <w:tcW w:w="121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190000</w:t>
            </w:r>
          </w:p>
        </w:tc>
      </w:tr>
      <w:tr w:rsidR="002A29D9" w:rsidRPr="002A29D9" w:rsidTr="00C40359">
        <w:trPr>
          <w:gridAfter w:val="1"/>
          <w:wAfter w:w="130" w:type="dxa"/>
          <w:trHeight w:val="340"/>
        </w:trPr>
        <w:tc>
          <w:tcPr>
            <w:tcW w:w="536"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080"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108" w:type="dxa"/>
            <w:gridSpan w:val="3"/>
            <w:vMerge/>
            <w:tcBorders>
              <w:top w:val="nil"/>
              <w:left w:val="nil"/>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single" w:sz="8" w:space="0" w:color="auto"/>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gridAfter w:val="1"/>
          <w:wAfter w:w="130" w:type="dxa"/>
          <w:trHeight w:val="32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080"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gridAfter w:val="1"/>
          <w:wAfter w:w="130" w:type="dxa"/>
          <w:trHeight w:val="32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080"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91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8730" w:type="dxa"/>
            <w:gridSpan w:val="11"/>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LOT 3 – Evaluare si recuperare medicala-terapie computerizata</w:t>
            </w: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4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Programare 24 ore</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single" w:sz="8" w:space="0" w:color="auto"/>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 </w:t>
            </w:r>
          </w:p>
        </w:tc>
      </w:tr>
      <w:tr w:rsidR="002A29D9" w:rsidRPr="002A29D9" w:rsidTr="00C40359">
        <w:trPr>
          <w:trHeight w:val="34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crt</w:t>
            </w:r>
          </w:p>
        </w:tc>
        <w:tc>
          <w:tcPr>
            <w:tcW w:w="3784"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Denumire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 M.</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Cantitate</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Pret unitar</w:t>
            </w:r>
          </w:p>
        </w:tc>
        <w:tc>
          <w:tcPr>
            <w:tcW w:w="1108" w:type="dxa"/>
            <w:gridSpan w:val="3"/>
            <w:tcBorders>
              <w:top w:val="single" w:sz="8" w:space="0" w:color="auto"/>
              <w:left w:val="nil"/>
              <w:bottom w:val="single" w:sz="8" w:space="0" w:color="auto"/>
              <w:right w:val="single" w:sz="4"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estimat/an</w:t>
            </w:r>
          </w:p>
        </w:tc>
        <w:tc>
          <w:tcPr>
            <w:tcW w:w="1300" w:type="dxa"/>
            <w:gridSpan w:val="2"/>
            <w:tcBorders>
              <w:top w:val="nil"/>
              <w:left w:val="nil"/>
              <w:bottom w:val="nil"/>
              <w:right w:val="single" w:sz="4"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r>
      <w:tr w:rsidR="002A29D9" w:rsidRPr="002A29D9" w:rsidTr="00C40359">
        <w:trPr>
          <w:trHeight w:val="566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3784"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-Evaluarea computerizata a fortei musculare si capacitatii de miscare, mobilitate la nivelul articulatiilor membrelor cu estimarea disfunctionalitatii date de traumatisme musculare,ligamentare si articulare si riscul de ruptura./evaluare</w:t>
            </w:r>
          </w:p>
        </w:tc>
        <w:tc>
          <w:tcPr>
            <w:tcW w:w="1260"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Segment/</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550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30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55000</w:t>
            </w:r>
          </w:p>
        </w:tc>
      </w:tr>
      <w:tr w:rsidR="002A29D9" w:rsidRPr="002A29D9" w:rsidTr="002A29D9">
        <w:trPr>
          <w:trHeight w:val="48"/>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 segmente</w:t>
            </w: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single" w:sz="8" w:space="0" w:color="auto"/>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266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w:t>
            </w:r>
          </w:p>
        </w:tc>
        <w:tc>
          <w:tcPr>
            <w:tcW w:w="3784"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Evaluare computerizata a  fortei de contractie musculara statica a diverselor grupe musculare/evaluare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segment</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2400</w:t>
            </w:r>
          </w:p>
        </w:tc>
      </w:tr>
      <w:tr w:rsidR="002A29D9" w:rsidRPr="002A29D9" w:rsidTr="00C40359">
        <w:trPr>
          <w:trHeight w:val="3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446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3</w:t>
            </w:r>
          </w:p>
        </w:tc>
        <w:tc>
          <w:tcPr>
            <w:tcW w:w="3784"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Depistarea asimetriei miscarilor membrelor inferioare si a bazinului./ evaluarea si diagnosticarea viciilor de postura, a mobilitatii si disfunctionalitatii coloanei vertebrale prin diverse tehnici</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7500</w:t>
            </w:r>
          </w:p>
        </w:tc>
      </w:tr>
      <w:tr w:rsidR="002A29D9" w:rsidRPr="002A29D9" w:rsidTr="00C40359">
        <w:trPr>
          <w:trHeight w:val="3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21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Evaluarea, diagnosticarea si analiza </w:t>
            </w:r>
            <w:proofErr w:type="gramStart"/>
            <w:r w:rsidRPr="002A29D9">
              <w:rPr>
                <w:rFonts w:ascii="Times New Roman" w:eastAsia="Times New Roman" w:hAnsi="Times New Roman" w:cs="Times New Roman"/>
                <w:color w:val="000000"/>
                <w:lang w:eastAsia="en-GB"/>
              </w:rPr>
              <w:t>echilibrului ,</w:t>
            </w:r>
            <w:proofErr w:type="gramEnd"/>
            <w:r w:rsidRPr="002A29D9">
              <w:rPr>
                <w:rFonts w:ascii="Times New Roman" w:eastAsia="Times New Roman" w:hAnsi="Times New Roman" w:cs="Times New Roman"/>
                <w:color w:val="000000"/>
                <w:lang w:eastAsia="en-GB"/>
              </w:rPr>
              <w:t xml:space="preserve"> coordonarii si stabilitatii posturale.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3000</w:t>
            </w:r>
          </w:p>
        </w:tc>
      </w:tr>
      <w:tr w:rsidR="002A29D9" w:rsidRPr="002A29D9" w:rsidTr="00C40359">
        <w:trPr>
          <w:trHeight w:val="21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Kinetoterapie coloana vertebrala lombara prin antrenament integrative senzorial</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10000</w:t>
            </w:r>
          </w:p>
        </w:tc>
      </w:tr>
      <w:tr w:rsidR="002A29D9" w:rsidRPr="002A29D9" w:rsidTr="00C40359">
        <w:trPr>
          <w:trHeight w:val="18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6</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Evaluare functionala a calitatii si capacitatii de alergare la sportive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3000</w:t>
            </w:r>
          </w:p>
        </w:tc>
      </w:tr>
      <w:tr w:rsidR="002A29D9" w:rsidRPr="002A29D9" w:rsidTr="00C40359">
        <w:trPr>
          <w:trHeight w:val="15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lastRenderedPageBreak/>
              <w:t>7</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Evaluare functionala a fortei musculare in saritura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1000</w:t>
            </w:r>
          </w:p>
        </w:tc>
      </w:tr>
      <w:tr w:rsidR="002A29D9" w:rsidRPr="002A29D9" w:rsidTr="00C40359">
        <w:trPr>
          <w:trHeight w:val="18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Evaluare computerizata musculara izometrica, isokinetica si izotonica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250</w:t>
            </w:r>
          </w:p>
        </w:tc>
        <w:tc>
          <w:tcPr>
            <w:tcW w:w="110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18750</w:t>
            </w:r>
          </w:p>
        </w:tc>
      </w:tr>
      <w:tr w:rsidR="002A29D9" w:rsidRPr="002A29D9" w:rsidTr="00C40359">
        <w:trPr>
          <w:trHeight w:val="34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93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100650</w:t>
            </w:r>
          </w:p>
        </w:tc>
      </w:tr>
      <w:tr w:rsidR="002A29D9" w:rsidRPr="002A29D9" w:rsidTr="00C40359">
        <w:trPr>
          <w:trHeight w:val="320"/>
        </w:trPr>
        <w:tc>
          <w:tcPr>
            <w:tcW w:w="536" w:type="dxa"/>
            <w:tcBorders>
              <w:top w:val="nil"/>
              <w:left w:val="nil"/>
              <w:bottom w:val="nil"/>
              <w:right w:val="nil"/>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LOT 4 - RMN/CT</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Minim 1,5 Tesla</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5580"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Termen de executie 24 ore</w:t>
            </w:r>
          </w:p>
        </w:tc>
        <w:tc>
          <w:tcPr>
            <w:tcW w:w="1252"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07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4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Rezultat in 24 ore</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4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crt.</w:t>
            </w:r>
          </w:p>
        </w:tc>
        <w:tc>
          <w:tcPr>
            <w:tcW w:w="3784"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Denumire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U.M</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Cantitate</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Pret unitar</w:t>
            </w:r>
          </w:p>
        </w:tc>
        <w:tc>
          <w:tcPr>
            <w:tcW w:w="1108" w:type="dxa"/>
            <w:gridSpan w:val="3"/>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Nr estimat/an</w:t>
            </w:r>
          </w:p>
        </w:tc>
        <w:tc>
          <w:tcPr>
            <w:tcW w:w="1300" w:type="dxa"/>
            <w:gridSpan w:val="2"/>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r>
      <w:tr w:rsidR="002A29D9" w:rsidRPr="002A29D9" w:rsidTr="00C40359">
        <w:trPr>
          <w:trHeight w:val="5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RMN/CT cerebral</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RMN/CT regiune faciala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cervical </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Articulatie temporomandibulara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torace (mediastin)</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6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6</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stern/articulatii condro costale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7</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abdomen superior</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pelvis</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9</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abdomino-pelvin</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parti moi</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22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articulatii( umar/cot/genunchi/sold/picior/mana/glezana) </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28000</w:t>
            </w:r>
          </w:p>
        </w:tc>
      </w:tr>
      <w:tr w:rsidR="002A29D9" w:rsidRPr="002A29D9" w:rsidTr="00C40359">
        <w:trPr>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tendon Achilian</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Bazin osos</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articulatii sacro-iliace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Coloana vertebrala lombara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16</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Coloana vertebrala toracala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17</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Coloana vertebrala cervicala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62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18</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coloana vertebrala lombo-sacrata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19</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coloana vertebrala totala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coloana vertebrala 2 segmente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w:t>
            </w:r>
          </w:p>
        </w:tc>
      </w:tr>
      <w:tr w:rsidR="002A29D9" w:rsidRPr="002A29D9" w:rsidTr="00C40359">
        <w:trPr>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20</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cord</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6000</w:t>
            </w:r>
          </w:p>
        </w:tc>
      </w:tr>
      <w:tr w:rsidR="002A29D9" w:rsidRPr="002A29D9" w:rsidTr="00C40359">
        <w:trPr>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Whole body</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2,700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2700</w:t>
            </w:r>
          </w:p>
        </w:tc>
      </w:tr>
      <w:tr w:rsidR="002A29D9" w:rsidRPr="002A29D9" w:rsidTr="00C40359">
        <w:trPr>
          <w:trHeight w:val="130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-RMN/CT Cu reconstructie 3 D</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7500</w:t>
            </w:r>
          </w:p>
        </w:tc>
      </w:tr>
      <w:tr w:rsidR="002A29D9" w:rsidRPr="002A29D9" w:rsidTr="00C40359">
        <w:trPr>
          <w:trHeight w:val="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-Artro RM diverse segmente </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7000</w:t>
            </w:r>
          </w:p>
        </w:tc>
      </w:tr>
      <w:tr w:rsidR="002A29D9" w:rsidRPr="002A29D9" w:rsidTr="00C40359">
        <w:trPr>
          <w:trHeight w:val="6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-Angio Rm </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2400</w:t>
            </w:r>
          </w:p>
        </w:tc>
      </w:tr>
      <w:tr w:rsidR="002A29D9" w:rsidRPr="002A29D9" w:rsidTr="00C40359">
        <w:trPr>
          <w:trHeight w:val="34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single" w:sz="8" w:space="0" w:color="auto"/>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129600</w:t>
            </w:r>
          </w:p>
        </w:tc>
      </w:tr>
      <w:tr w:rsidR="002A29D9" w:rsidRPr="002A29D9" w:rsidTr="00C40359">
        <w:trPr>
          <w:trHeight w:val="32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7660" w:type="dxa"/>
            <w:gridSpan w:val="9"/>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LOT 5 - Consultatii-investigatii-interventii chirurgicale</w:t>
            </w:r>
          </w:p>
        </w:tc>
        <w:tc>
          <w:tcPr>
            <w:tcW w:w="107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40"/>
        </w:trPr>
        <w:tc>
          <w:tcPr>
            <w:tcW w:w="432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Programare 24 ore</w:t>
            </w: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4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crt</w:t>
            </w:r>
          </w:p>
        </w:tc>
        <w:tc>
          <w:tcPr>
            <w:tcW w:w="3784"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Denumire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U.M.</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Cantitate</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Pret Unitar</w:t>
            </w:r>
          </w:p>
        </w:tc>
        <w:tc>
          <w:tcPr>
            <w:tcW w:w="1108" w:type="dxa"/>
            <w:gridSpan w:val="3"/>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Nr. Estimat/an</w:t>
            </w:r>
          </w:p>
        </w:tc>
        <w:tc>
          <w:tcPr>
            <w:tcW w:w="1300" w:type="dxa"/>
            <w:gridSpan w:val="2"/>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r>
      <w:tr w:rsidR="002A29D9" w:rsidRPr="002A29D9" w:rsidTr="00C40359">
        <w:trPr>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Consultatii diverse specialitati</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50000</w:t>
            </w:r>
          </w:p>
        </w:tc>
      </w:tr>
      <w:tr w:rsidR="002A29D9" w:rsidRPr="002A29D9" w:rsidTr="00C40359">
        <w:trPr>
          <w:trHeight w:val="5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Consultatie cardiologie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80000</w:t>
            </w:r>
          </w:p>
        </w:tc>
      </w:tr>
      <w:tr w:rsidR="002A29D9" w:rsidRPr="002A29D9" w:rsidTr="00C40359">
        <w:trPr>
          <w:trHeight w:val="5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EKG repaus</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10500</w:t>
            </w:r>
          </w:p>
        </w:tc>
      </w:tr>
      <w:tr w:rsidR="002A29D9" w:rsidRPr="002A29D9" w:rsidTr="00C40359">
        <w:trPr>
          <w:trHeight w:val="5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Test EKG de efort</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7000</w:t>
            </w:r>
          </w:p>
        </w:tc>
      </w:tr>
      <w:tr w:rsidR="002A29D9" w:rsidRPr="002A29D9" w:rsidTr="00C40359">
        <w:trPr>
          <w:trHeight w:val="5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Echografie cardiaca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15000</w:t>
            </w:r>
          </w:p>
        </w:tc>
      </w:tr>
      <w:tr w:rsidR="002A29D9" w:rsidRPr="002A29D9" w:rsidTr="00C40359">
        <w:trPr>
          <w:trHeight w:val="11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6</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Echografie cardiac transtoracica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750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3750</w:t>
            </w:r>
          </w:p>
        </w:tc>
      </w:tr>
      <w:tr w:rsidR="002A29D9" w:rsidRPr="002A29D9" w:rsidTr="00C40359">
        <w:trPr>
          <w:trHeight w:val="5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7</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Holter TA cu interpretare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900</w:t>
            </w:r>
          </w:p>
        </w:tc>
      </w:tr>
      <w:tr w:rsidR="002A29D9" w:rsidRPr="002A29D9" w:rsidTr="00C40359">
        <w:trPr>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8</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Holter EKG cu interpretare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3000</w:t>
            </w:r>
          </w:p>
        </w:tc>
      </w:tr>
      <w:tr w:rsidR="002A29D9" w:rsidRPr="002A29D9" w:rsidTr="00C40359">
        <w:trPr>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9</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Radiografii diverse segmente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7000</w:t>
            </w:r>
          </w:p>
        </w:tc>
      </w:tr>
      <w:tr w:rsidR="002A29D9" w:rsidRPr="002A29D9" w:rsidTr="00C40359">
        <w:trPr>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10</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Echografii organe interne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9000</w:t>
            </w:r>
          </w:p>
        </w:tc>
      </w:tr>
      <w:tr w:rsidR="002A29D9" w:rsidRPr="002A29D9" w:rsidTr="00C40359">
        <w:trPr>
          <w:trHeight w:val="8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Imobilizare atela gipsata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1500</w:t>
            </w:r>
          </w:p>
        </w:tc>
      </w:tr>
      <w:tr w:rsidR="002A29D9" w:rsidRPr="002A29D9" w:rsidTr="00C40359">
        <w:trPr>
          <w:trHeight w:val="784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12</w:t>
            </w: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Interventii chirurgicale ortopedie-traumatologie inclusiv investigatii preoperatorii, electrocardiograma, consult preanestezic, extractie fire sutura, pansamente , spitalizare intre 1-3 zile functie de marimea interventiei chirurgicale: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20</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240000</w:t>
            </w:r>
          </w:p>
        </w:tc>
      </w:tr>
      <w:tr w:rsidR="002A29D9" w:rsidRPr="002A29D9" w:rsidTr="00C40359">
        <w:trPr>
          <w:trHeight w:val="32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2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UMAR</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60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-artroscopie exploratory</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96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-Instabilitate umar</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96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-Ruptura coafa rotatori</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2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6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GENUNCHI</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60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-Artroscopie exploratorie</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28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-Leziune menisc-meniscectomie</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28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-Leziune de menis-sutura cu implanturi</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92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-Instabilitati –Ligamentoplastie-LIA cu implanturi</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288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Ligamentoplastie -LIP, cu implanturi Ligamentoplastie LIA+LIP cu implanturi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96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Refacere ligament Colaterale</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60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Ligamentoplastie cu meniscectomie cu implanturi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60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Ligamentoplastie cu sutura menisc cu implanturi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6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-Luxatie rotula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2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GLEZNA</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96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-Instabilitate</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96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-Leziune tendon Achilian</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6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-Boala Haglund</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2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nil"/>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w:t>
            </w: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20"/>
        </w:trPr>
        <w:tc>
          <w:tcPr>
            <w:tcW w:w="536"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13</w:t>
            </w:r>
          </w:p>
        </w:tc>
        <w:tc>
          <w:tcPr>
            <w:tcW w:w="3784"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Mica chirurgie</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500</w:t>
            </w:r>
          </w:p>
        </w:tc>
        <w:tc>
          <w:tcPr>
            <w:tcW w:w="1108"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5000</w:t>
            </w:r>
          </w:p>
        </w:tc>
      </w:tr>
      <w:tr w:rsidR="002A29D9" w:rsidRPr="002A29D9" w:rsidTr="00C40359">
        <w:trPr>
          <w:trHeight w:val="340"/>
        </w:trPr>
        <w:tc>
          <w:tcPr>
            <w:tcW w:w="536"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3784"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60" w:type="dxa"/>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14"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82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108" w:type="dxa"/>
            <w:gridSpan w:val="3"/>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300" w:type="dxa"/>
            <w:gridSpan w:val="2"/>
            <w:vMerge/>
            <w:tcBorders>
              <w:top w:val="nil"/>
              <w:left w:val="single" w:sz="8" w:space="0" w:color="auto"/>
              <w:bottom w:val="single" w:sz="8" w:space="0" w:color="000000"/>
              <w:right w:val="single" w:sz="8" w:space="0" w:color="auto"/>
            </w:tcBorders>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114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Fracturi-osteosinteza cu material de sinteza</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12000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5</w:t>
            </w:r>
          </w:p>
        </w:tc>
        <w:tc>
          <w:tcPr>
            <w:tcW w:w="1300" w:type="dxa"/>
            <w:gridSpan w:val="2"/>
            <w:tcBorders>
              <w:top w:val="nil"/>
              <w:left w:val="nil"/>
              <w:bottom w:val="nil"/>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60000</w:t>
            </w:r>
          </w:p>
        </w:tc>
      </w:tr>
      <w:tr w:rsidR="002A29D9" w:rsidRPr="002A29D9" w:rsidTr="00C40359">
        <w:trPr>
          <w:trHeight w:val="34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 xml:space="preserve"> </w:t>
            </w: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single" w:sz="8" w:space="0" w:color="auto"/>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c>
          <w:tcPr>
            <w:tcW w:w="1300" w:type="dxa"/>
            <w:gridSpan w:val="2"/>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492650</w:t>
            </w:r>
          </w:p>
        </w:tc>
      </w:tr>
      <w:tr w:rsidR="002A29D9" w:rsidRPr="002A29D9" w:rsidTr="00C40359">
        <w:trPr>
          <w:trHeight w:val="358"/>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Default="002A29D9" w:rsidP="002A29D9">
            <w:pPr>
              <w:spacing w:after="0" w:line="240" w:lineRule="auto"/>
              <w:jc w:val="left"/>
              <w:rPr>
                <w:rFonts w:ascii="Times New Roman" w:eastAsia="Times New Roman" w:hAnsi="Times New Roman" w:cs="Times New Roman"/>
                <w:lang w:val="en-GB" w:eastAsia="en-GB"/>
              </w:rPr>
            </w:pPr>
          </w:p>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20"/>
        </w:trPr>
        <w:tc>
          <w:tcPr>
            <w:tcW w:w="8730" w:type="dxa"/>
            <w:gridSpan w:val="11"/>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lastRenderedPageBreak/>
              <w:t>LOT 6 - Programe dezvoltare abilitati sportive pe discipline sportive</w:t>
            </w: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p>
        </w:tc>
      </w:tr>
      <w:tr w:rsidR="002A29D9" w:rsidRPr="002A29D9" w:rsidTr="00C40359">
        <w:trPr>
          <w:trHeight w:val="340"/>
        </w:trPr>
        <w:tc>
          <w:tcPr>
            <w:tcW w:w="536" w:type="dxa"/>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300"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r>
      <w:tr w:rsidR="002A29D9" w:rsidRPr="002A29D9" w:rsidTr="00C40359">
        <w:trPr>
          <w:trHeight w:val="340"/>
        </w:trPr>
        <w:tc>
          <w:tcPr>
            <w:tcW w:w="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Nr crt</w:t>
            </w:r>
          </w:p>
        </w:tc>
        <w:tc>
          <w:tcPr>
            <w:tcW w:w="3784"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Denumire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U.M.</w:t>
            </w:r>
          </w:p>
        </w:tc>
        <w:tc>
          <w:tcPr>
            <w:tcW w:w="1214" w:type="dxa"/>
            <w:gridSpan w:val="2"/>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Cantitate</w:t>
            </w:r>
          </w:p>
        </w:tc>
        <w:tc>
          <w:tcPr>
            <w:tcW w:w="828" w:type="dxa"/>
            <w:gridSpan w:val="3"/>
            <w:tcBorders>
              <w:top w:val="single" w:sz="8" w:space="0" w:color="auto"/>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Pret unitar</w:t>
            </w:r>
          </w:p>
        </w:tc>
        <w:tc>
          <w:tcPr>
            <w:tcW w:w="1108" w:type="dxa"/>
            <w:gridSpan w:val="3"/>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Nr. Estimat/an</w:t>
            </w:r>
          </w:p>
        </w:tc>
        <w:tc>
          <w:tcPr>
            <w:tcW w:w="1300" w:type="dxa"/>
            <w:gridSpan w:val="2"/>
            <w:tcBorders>
              <w:top w:val="single" w:sz="8" w:space="0" w:color="auto"/>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r>
      <w:tr w:rsidR="002A29D9" w:rsidRPr="002A29D9" w:rsidTr="00C40359">
        <w:trPr>
          <w:trHeight w:val="226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Evaluare mobilitate articulara si elasticitate musculara pentru prevenire accidentari</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Procedura si program</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45000</w:t>
            </w:r>
          </w:p>
        </w:tc>
      </w:tr>
      <w:tr w:rsidR="002A29D9" w:rsidRPr="002A29D9" w:rsidTr="00C40359">
        <w:trPr>
          <w:trHeight w:val="1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2</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Dezvoltare abilitati senzoriale-Kinestezic, vestibular, musculo-tendinos</w:t>
            </w:r>
            <w:bookmarkStart w:id="7" w:name="_GoBack"/>
            <w:bookmarkEnd w:id="7"/>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ora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15000</w:t>
            </w:r>
          </w:p>
        </w:tc>
      </w:tr>
      <w:tr w:rsidR="002A29D9" w:rsidRPr="002A29D9" w:rsidTr="00C40359">
        <w:trPr>
          <w:trHeight w:val="1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3</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Dezvolatarea abilitatii vizuale centrale si periferice-computerizat</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ora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400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40000</w:t>
            </w:r>
          </w:p>
        </w:tc>
      </w:tr>
      <w:tr w:rsidR="002A29D9" w:rsidRPr="002A29D9" w:rsidTr="002A29D9">
        <w:trPr>
          <w:trHeight w:val="48"/>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4</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Antrenamente specifice pe discipline sportive</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ora</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150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15000</w:t>
            </w:r>
          </w:p>
        </w:tc>
      </w:tr>
      <w:tr w:rsidR="002A29D9" w:rsidRPr="002A29D9" w:rsidTr="00C40359">
        <w:trPr>
          <w:trHeight w:val="1980"/>
        </w:trPr>
        <w:tc>
          <w:tcPr>
            <w:tcW w:w="536" w:type="dxa"/>
            <w:tcBorders>
              <w:top w:val="nil"/>
              <w:left w:val="single" w:sz="8" w:space="0" w:color="auto"/>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righ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5</w:t>
            </w:r>
          </w:p>
        </w:tc>
        <w:tc>
          <w:tcPr>
            <w:tcW w:w="3784"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Terapie rece si compresie dinamica pentru recuperare postefort</w:t>
            </w:r>
          </w:p>
        </w:tc>
        <w:tc>
          <w:tcPr>
            <w:tcW w:w="1260" w:type="dxa"/>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left"/>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aplicatie</w:t>
            </w:r>
          </w:p>
        </w:tc>
        <w:tc>
          <w:tcPr>
            <w:tcW w:w="1214" w:type="dxa"/>
            <w:gridSpan w:val="2"/>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1</w:t>
            </w:r>
          </w:p>
        </w:tc>
        <w:tc>
          <w:tcPr>
            <w:tcW w:w="828" w:type="dxa"/>
            <w:gridSpan w:val="3"/>
            <w:tcBorders>
              <w:top w:val="nil"/>
              <w:left w:val="nil"/>
              <w:bottom w:val="single" w:sz="8" w:space="0" w:color="auto"/>
              <w:right w:val="single" w:sz="8" w:space="0" w:color="auto"/>
            </w:tcBorders>
            <w:shd w:val="clear" w:color="auto" w:fill="auto"/>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eastAsia="en-GB"/>
              </w:rPr>
              <w:t>60</w:t>
            </w:r>
          </w:p>
        </w:tc>
        <w:tc>
          <w:tcPr>
            <w:tcW w:w="1108" w:type="dxa"/>
            <w:gridSpan w:val="3"/>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300</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18000</w:t>
            </w:r>
          </w:p>
        </w:tc>
      </w:tr>
      <w:tr w:rsidR="002A29D9" w:rsidRPr="002A29D9" w:rsidTr="00C40359">
        <w:trPr>
          <w:trHeight w:val="760"/>
        </w:trPr>
        <w:tc>
          <w:tcPr>
            <w:tcW w:w="536"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p>
        </w:tc>
        <w:tc>
          <w:tcPr>
            <w:tcW w:w="3784"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60" w:type="dxa"/>
            <w:tcBorders>
              <w:top w:val="nil"/>
              <w:left w:val="nil"/>
              <w:bottom w:val="nil"/>
              <w:right w:val="nil"/>
            </w:tcBorders>
            <w:shd w:val="clear" w:color="auto" w:fill="auto"/>
            <w:noWrap/>
            <w:vAlign w:val="bottom"/>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1214" w:type="dxa"/>
            <w:gridSpan w:val="2"/>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left"/>
              <w:rPr>
                <w:rFonts w:ascii="Times New Roman" w:eastAsia="Times New Roman" w:hAnsi="Times New Roman" w:cs="Times New Roman"/>
                <w:lang w:val="en-GB" w:eastAsia="en-GB"/>
              </w:rPr>
            </w:pPr>
          </w:p>
        </w:tc>
        <w:tc>
          <w:tcPr>
            <w:tcW w:w="828" w:type="dxa"/>
            <w:gridSpan w:val="3"/>
            <w:tcBorders>
              <w:top w:val="nil"/>
              <w:left w:val="nil"/>
              <w:bottom w:val="nil"/>
              <w:right w:val="nil"/>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lang w:val="en-GB" w:eastAsia="en-GB"/>
              </w:rPr>
            </w:pPr>
          </w:p>
        </w:tc>
        <w:tc>
          <w:tcPr>
            <w:tcW w:w="1108" w:type="dxa"/>
            <w:gridSpan w:val="3"/>
            <w:tcBorders>
              <w:top w:val="nil"/>
              <w:left w:val="single" w:sz="8" w:space="0" w:color="auto"/>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TOTAL</w:t>
            </w:r>
          </w:p>
        </w:tc>
        <w:tc>
          <w:tcPr>
            <w:tcW w:w="1300" w:type="dxa"/>
            <w:gridSpan w:val="2"/>
            <w:tcBorders>
              <w:top w:val="nil"/>
              <w:left w:val="nil"/>
              <w:bottom w:val="single" w:sz="8" w:space="0" w:color="auto"/>
              <w:right w:val="single" w:sz="8" w:space="0" w:color="auto"/>
            </w:tcBorders>
            <w:shd w:val="clear" w:color="auto" w:fill="auto"/>
            <w:noWrap/>
            <w:vAlign w:val="center"/>
            <w:hideMark/>
          </w:tcPr>
          <w:p w:rsidR="002A29D9" w:rsidRPr="002A29D9" w:rsidRDefault="002A29D9" w:rsidP="002A29D9">
            <w:pPr>
              <w:spacing w:after="0" w:line="240" w:lineRule="auto"/>
              <w:jc w:val="center"/>
              <w:rPr>
                <w:rFonts w:ascii="Times New Roman" w:eastAsia="Times New Roman" w:hAnsi="Times New Roman" w:cs="Times New Roman"/>
                <w:color w:val="000000"/>
                <w:lang w:val="en-GB" w:eastAsia="en-GB"/>
              </w:rPr>
            </w:pPr>
            <w:r w:rsidRPr="002A29D9">
              <w:rPr>
                <w:rFonts w:ascii="Times New Roman" w:eastAsia="Times New Roman" w:hAnsi="Times New Roman" w:cs="Times New Roman"/>
                <w:color w:val="000000"/>
                <w:lang w:val="en-GB" w:eastAsia="en-GB"/>
              </w:rPr>
              <w:t>133000</w:t>
            </w:r>
          </w:p>
        </w:tc>
      </w:tr>
    </w:tbl>
    <w:p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lang w:val="ro-RO" w:eastAsia="ro-RO"/>
        </w:rPr>
      </w:pPr>
    </w:p>
    <w:p w:rsidR="002A29D9" w:rsidRDefault="002A29D9" w:rsidP="00DD00D4">
      <w:pPr>
        <w:spacing w:after="0" w:line="240" w:lineRule="auto"/>
        <w:rPr>
          <w:rFonts w:ascii="Times New Roman" w:eastAsia="Times New Roman" w:hAnsi="Times New Roman" w:cs="Times New Roman"/>
          <w:lang w:val="ro-RO"/>
        </w:rPr>
      </w:pPr>
    </w:p>
    <w:p w:rsidR="002A29D9" w:rsidRPr="00693E41" w:rsidRDefault="002A29D9" w:rsidP="00DD00D4">
      <w:pPr>
        <w:spacing w:after="0" w:line="240" w:lineRule="auto"/>
        <w:rPr>
          <w:rFonts w:ascii="Times New Roman" w:eastAsia="Times New Roman" w:hAnsi="Times New Roman" w:cs="Times New Roman"/>
          <w:lang w:val="ro-RO"/>
        </w:rPr>
      </w:pPr>
    </w:p>
    <w:sectPr w:rsidR="002A29D9" w:rsidRPr="00693E41" w:rsidSect="00EE148F">
      <w:headerReference w:type="default" r:id="rId12"/>
      <w:footerReference w:type="default" r:id="rId13"/>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577" w:rsidRDefault="00AC0577" w:rsidP="00890235">
      <w:pPr>
        <w:spacing w:after="0" w:line="240" w:lineRule="auto"/>
      </w:pPr>
      <w:r>
        <w:separator/>
      </w:r>
    </w:p>
  </w:endnote>
  <w:endnote w:type="continuationSeparator" w:id="0">
    <w:p w:rsidR="00AC0577" w:rsidRDefault="00AC0577"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577" w:rsidRDefault="00AC0577" w:rsidP="00890235">
      <w:pPr>
        <w:spacing w:after="0" w:line="240" w:lineRule="auto"/>
      </w:pPr>
      <w:r>
        <w:separator/>
      </w:r>
    </w:p>
  </w:footnote>
  <w:footnote w:type="continuationSeparator" w:id="0">
    <w:p w:rsidR="00AC0577" w:rsidRDefault="00AC0577"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9">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3"/>
  </w:num>
  <w:num w:numId="4">
    <w:abstractNumId w:val="12"/>
  </w:num>
  <w:num w:numId="5">
    <w:abstractNumId w:val="30"/>
  </w:num>
  <w:num w:numId="6">
    <w:abstractNumId w:val="13"/>
  </w:num>
  <w:num w:numId="7">
    <w:abstractNumId w:val="21"/>
  </w:num>
  <w:num w:numId="8">
    <w:abstractNumId w:val="26"/>
  </w:num>
  <w:num w:numId="9">
    <w:abstractNumId w:val="34"/>
  </w:num>
  <w:num w:numId="10">
    <w:abstractNumId w:val="24"/>
  </w:num>
  <w:num w:numId="11">
    <w:abstractNumId w:val="0"/>
  </w:num>
  <w:num w:numId="12">
    <w:abstractNumId w:val="6"/>
  </w:num>
  <w:num w:numId="13">
    <w:abstractNumId w:val="20"/>
  </w:num>
  <w:num w:numId="14">
    <w:abstractNumId w:val="3"/>
  </w:num>
  <w:num w:numId="15">
    <w:abstractNumId w:val="11"/>
  </w:num>
  <w:num w:numId="16">
    <w:abstractNumId w:val="1"/>
  </w:num>
  <w:num w:numId="17">
    <w:abstractNumId w:val="16"/>
  </w:num>
  <w:num w:numId="18">
    <w:abstractNumId w:val="31"/>
  </w:num>
  <w:num w:numId="19">
    <w:abstractNumId w:val="29"/>
  </w:num>
  <w:num w:numId="20">
    <w:abstractNumId w:val="22"/>
  </w:num>
  <w:num w:numId="21">
    <w:abstractNumId w:val="28"/>
  </w:num>
  <w:num w:numId="22">
    <w:abstractNumId w:val="19"/>
  </w:num>
  <w:num w:numId="23">
    <w:abstractNumId w:val="27"/>
  </w:num>
  <w:num w:numId="24">
    <w:abstractNumId w:val="9"/>
  </w:num>
  <w:num w:numId="25">
    <w:abstractNumId w:val="10"/>
  </w:num>
  <w:num w:numId="26">
    <w:abstractNumId w:val="17"/>
  </w:num>
  <w:num w:numId="27">
    <w:abstractNumId w:val="15"/>
  </w:num>
  <w:num w:numId="28">
    <w:abstractNumId w:val="32"/>
  </w:num>
  <w:num w:numId="29">
    <w:abstractNumId w:val="8"/>
  </w:num>
  <w:num w:numId="30">
    <w:abstractNumId w:val="18"/>
  </w:num>
  <w:num w:numId="31">
    <w:abstractNumId w:val="14"/>
  </w:num>
  <w:num w:numId="32">
    <w:abstractNumId w:val="7"/>
  </w:num>
  <w:num w:numId="33">
    <w:abstractNumId w:val="4"/>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13B5"/>
    <w:rsid w:val="00256776"/>
    <w:rsid w:val="00264798"/>
    <w:rsid w:val="00266B19"/>
    <w:rsid w:val="0027255B"/>
    <w:rsid w:val="00283ED9"/>
    <w:rsid w:val="00286AC0"/>
    <w:rsid w:val="002871B2"/>
    <w:rsid w:val="00290BCC"/>
    <w:rsid w:val="002949B9"/>
    <w:rsid w:val="002A18F8"/>
    <w:rsid w:val="002A23CE"/>
    <w:rsid w:val="002A29D9"/>
    <w:rsid w:val="002A5EEF"/>
    <w:rsid w:val="002A6B38"/>
    <w:rsid w:val="002B1FF4"/>
    <w:rsid w:val="002C1F88"/>
    <w:rsid w:val="002C463A"/>
    <w:rsid w:val="002D4685"/>
    <w:rsid w:val="002D62A9"/>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15B4E"/>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0401"/>
    <w:rsid w:val="005F2B9B"/>
    <w:rsid w:val="00602A92"/>
    <w:rsid w:val="00604386"/>
    <w:rsid w:val="00616BD6"/>
    <w:rsid w:val="0063347D"/>
    <w:rsid w:val="006430F2"/>
    <w:rsid w:val="0064327D"/>
    <w:rsid w:val="0064490F"/>
    <w:rsid w:val="006460C0"/>
    <w:rsid w:val="00650A4C"/>
    <w:rsid w:val="00653AC7"/>
    <w:rsid w:val="00662475"/>
    <w:rsid w:val="00665631"/>
    <w:rsid w:val="00671D42"/>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965"/>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85E87"/>
    <w:rsid w:val="009B1605"/>
    <w:rsid w:val="009C093E"/>
    <w:rsid w:val="009C1BC0"/>
    <w:rsid w:val="009E0AAE"/>
    <w:rsid w:val="009E2497"/>
    <w:rsid w:val="009E3D49"/>
    <w:rsid w:val="009F1469"/>
    <w:rsid w:val="00A00C37"/>
    <w:rsid w:val="00A014E0"/>
    <w:rsid w:val="00A0183E"/>
    <w:rsid w:val="00A106AF"/>
    <w:rsid w:val="00A200E9"/>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057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16A5"/>
    <w:rsid w:val="00C633FE"/>
    <w:rsid w:val="00C648AA"/>
    <w:rsid w:val="00C75819"/>
    <w:rsid w:val="00C86060"/>
    <w:rsid w:val="00C900E0"/>
    <w:rsid w:val="00C90446"/>
    <w:rsid w:val="00C96B4C"/>
    <w:rsid w:val="00CB4C54"/>
    <w:rsid w:val="00CB6BD6"/>
    <w:rsid w:val="00CC18EF"/>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numbering" w:customStyle="1" w:styleId="NoList1">
    <w:name w:val="No List1"/>
    <w:next w:val="NoList"/>
    <w:uiPriority w:val="99"/>
    <w:semiHidden/>
    <w:unhideWhenUsed/>
    <w:rsid w:val="002A29D9"/>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numbering" w:customStyle="1" w:styleId="NoList11">
    <w:name w:val="No List11"/>
    <w:next w:val="NoList"/>
    <w:uiPriority w:val="99"/>
    <w:semiHidden/>
    <w:unhideWhenUsed/>
    <w:rsid w:val="002A29D9"/>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anny.stanescu@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7903</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2019-03-29T09:59:00Z</cp:lastPrinted>
  <dcterms:created xsi:type="dcterms:W3CDTF">2019-03-29T10:05:00Z</dcterms:created>
  <dcterms:modified xsi:type="dcterms:W3CDTF">2019-03-29T10:05:00Z</dcterms:modified>
</cp:coreProperties>
</file>