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w:t>
      </w:r>
      <w:r w:rsidR="004C7EF9">
        <w:rPr>
          <w:rFonts w:ascii="Times New Roman" w:eastAsia="Times New Roman" w:hAnsi="Times New Roman" w:cs="Times New Roman"/>
          <w:sz w:val="20"/>
          <w:szCs w:val="20"/>
          <w:lang w:val="ro-RO"/>
        </w:rPr>
        <w:t>10658/05.03</w:t>
      </w:r>
      <w:bookmarkStart w:id="0" w:name="_GoBack"/>
      <w:bookmarkEnd w:id="0"/>
      <w:r w:rsidR="009C462D">
        <w:rPr>
          <w:rFonts w:ascii="Times New Roman" w:eastAsia="Times New Roman" w:hAnsi="Times New Roman" w:cs="Times New Roman"/>
          <w:sz w:val="20"/>
          <w:szCs w:val="20"/>
          <w:lang w:val="ro-RO"/>
        </w:rPr>
        <w:t>.2020</w:t>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CA77D1">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1" w:name="OLE_LINK4"/>
      <w:bookmarkStart w:id="2" w:name="OLE_LINK5"/>
      <w:r w:rsidRPr="00693E41">
        <w:rPr>
          <w:rFonts w:ascii="Times New Roman" w:eastAsia="Times New Roman" w:hAnsi="Times New Roman" w:cs="Times New Roman"/>
          <w:lang w:val="ro-RO"/>
        </w:rPr>
        <w:t xml:space="preserve">Clubul Sportiv Municipal Bucuresti </w:t>
      </w:r>
      <w:bookmarkEnd w:id="1"/>
      <w:bookmarkEnd w:id="2"/>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693E41">
        <w:rPr>
          <w:rFonts w:ascii="Times New Roman" w:hAnsi="Times New Roman" w:cs="Times New Roman"/>
        </w:rPr>
        <w:t>242 ,</w:t>
      </w:r>
      <w:proofErr w:type="gramEnd"/>
      <w:r w:rsidRPr="00693E41">
        <w:rPr>
          <w:rFonts w:ascii="Times New Roman" w:hAnsi="Times New Roman" w:cs="Times New Roman"/>
        </w:rPr>
        <w:t xml:space="preserve"> sector 3 , </w:t>
      </w:r>
      <w:r w:rsidR="009C462D">
        <w:rPr>
          <w:rFonts w:ascii="Times New Roman" w:hAnsi="Times New Roman" w:cs="Times New Roman"/>
        </w:rPr>
        <w:t>registratura  .</w:t>
      </w:r>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proofErr w:type="gramStart"/>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roofErr w:type="gramEnd"/>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proofErr w:type="gramStart"/>
      <w:r w:rsidR="00434A83">
        <w:rPr>
          <w:rFonts w:ascii="Times New Roman" w:eastAsia="Calibri" w:hAnsi="Times New Roman" w:cs="Times New Roman"/>
        </w:rPr>
        <w:t>12</w:t>
      </w:r>
      <w:r w:rsidR="00FE4A20">
        <w:rPr>
          <w:rFonts w:ascii="Times New Roman" w:eastAsia="Calibri" w:hAnsi="Times New Roman" w:cs="Times New Roman"/>
        </w:rPr>
        <w:t>.03</w:t>
      </w:r>
      <w:r w:rsidR="009C462D">
        <w:rPr>
          <w:rFonts w:ascii="Times New Roman" w:eastAsia="Calibri" w:hAnsi="Times New Roman" w:cs="Times New Roman"/>
        </w:rPr>
        <w:t xml:space="preserve">.2020 </w:t>
      </w:r>
      <w:r w:rsidR="00D77570">
        <w:rPr>
          <w:rFonts w:ascii="Times New Roman" w:eastAsia="Calibri" w:hAnsi="Times New Roman" w:cs="Times New Roman"/>
        </w:rPr>
        <w:t>,</w:t>
      </w:r>
      <w:proofErr w:type="gramEnd"/>
      <w:r w:rsidR="00D77570">
        <w:rPr>
          <w:rFonts w:ascii="Times New Roman" w:eastAsia="Calibri" w:hAnsi="Times New Roman" w:cs="Times New Roman"/>
        </w:rPr>
        <w:t xml:space="preserve"> ora </w:t>
      </w:r>
      <w:r w:rsidR="00FD66AC">
        <w:rPr>
          <w:rFonts w:ascii="Times New Roman" w:eastAsia="Calibri" w:hAnsi="Times New Roman" w:cs="Times New Roman"/>
        </w:rPr>
        <w:t>12</w:t>
      </w:r>
      <w:r w:rsidR="0038031A">
        <w:rPr>
          <w:rFonts w:ascii="Times New Roman" w:eastAsia="Calibri" w:hAnsi="Times New Roman" w:cs="Times New Roman"/>
        </w:rPr>
        <w:t>.00</w:t>
      </w:r>
      <w:r w:rsidR="00994E8F">
        <w:rPr>
          <w:rFonts w:ascii="Times New Roman" w:eastAsia="Calibri" w:hAnsi="Times New Roman" w:cs="Times New Roman"/>
        </w:rPr>
        <w:t>.</w:t>
      </w:r>
    </w:p>
    <w:p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proofErr w:type="gramStart"/>
      <w:r w:rsidR="00434A83">
        <w:rPr>
          <w:rFonts w:ascii="Times New Roman" w:eastAsia="Calibri" w:hAnsi="Times New Roman" w:cs="Times New Roman"/>
        </w:rPr>
        <w:t>12</w:t>
      </w:r>
      <w:r w:rsidR="00FE4A20">
        <w:rPr>
          <w:rFonts w:ascii="Times New Roman" w:eastAsia="Calibri" w:hAnsi="Times New Roman" w:cs="Times New Roman"/>
        </w:rPr>
        <w:t>.03</w:t>
      </w:r>
      <w:r w:rsidR="009C462D">
        <w:rPr>
          <w:rFonts w:ascii="Times New Roman" w:eastAsia="Calibri" w:hAnsi="Times New Roman" w:cs="Times New Roman"/>
        </w:rPr>
        <w:t>.2020</w:t>
      </w:r>
      <w:r w:rsidR="0038031A">
        <w:rPr>
          <w:rFonts w:ascii="Times New Roman" w:eastAsia="Calibri" w:hAnsi="Times New Roman" w:cs="Times New Roman"/>
        </w:rPr>
        <w:t xml:space="preserve"> </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ncepand</w:t>
      </w:r>
      <w:proofErr w:type="gramEnd"/>
      <w:r w:rsidR="00D77570">
        <w:rPr>
          <w:rFonts w:ascii="Times New Roman" w:eastAsia="Calibri" w:hAnsi="Times New Roman" w:cs="Times New Roman"/>
        </w:rPr>
        <w:t xml:space="preserve"> ora </w:t>
      </w:r>
      <w:r w:rsidR="00E71B6C">
        <w:rPr>
          <w:rFonts w:ascii="Times New Roman" w:eastAsia="Calibri" w:hAnsi="Times New Roman" w:cs="Times New Roman"/>
        </w:rPr>
        <w:t>13</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w:t>
      </w:r>
      <w:proofErr w:type="gramStart"/>
      <w:r w:rsidR="00397B9F">
        <w:rPr>
          <w:rFonts w:ascii="Times New Roman" w:eastAsia="Calibri" w:hAnsi="Times New Roman" w:cs="Times New Roman"/>
        </w:rPr>
        <w:t>et</w:t>
      </w:r>
      <w:proofErr w:type="gramEnd"/>
      <w:r w:rsidR="00397B9F">
        <w:rPr>
          <w:rFonts w:ascii="Times New Roman" w:eastAsia="Calibri" w:hAnsi="Times New Roman" w:cs="Times New Roman"/>
        </w:rPr>
        <w:t xml:space="preserve">. 1, sectorul 3, </w:t>
      </w:r>
      <w:r w:rsidR="009C462D">
        <w:rPr>
          <w:rFonts w:ascii="Times New Roman" w:eastAsia="Calibri" w:hAnsi="Times New Roman" w:cs="Times New Roman"/>
        </w:rPr>
        <w:t xml:space="preserve">in plic </w:t>
      </w:r>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D77570">
        <w:rPr>
          <w:rFonts w:ascii="Times New Roman" w:eastAsia="Times New Roman" w:hAnsi="Times New Roman" w:cs="Times New Roman"/>
          <w:i/>
          <w:iCs/>
        </w:rPr>
        <w:t xml:space="preserve">2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nr. </w:t>
      </w:r>
      <w:r w:rsidR="00FE4A20">
        <w:rPr>
          <w:rFonts w:ascii="Times New Roman" w:eastAsia="Calibri" w:hAnsi="Times New Roman" w:cs="Times New Roman"/>
        </w:rPr>
        <w:t>18763/25.02</w:t>
      </w:r>
      <w:r w:rsidR="009C462D">
        <w:rPr>
          <w:rFonts w:ascii="Times New Roman" w:eastAsia="Calibri" w:hAnsi="Times New Roman" w:cs="Times New Roman"/>
        </w:rPr>
        <w:t>.2020</w:t>
      </w:r>
      <w:r w:rsidR="00994E8F" w:rsidRPr="00994E8F">
        <w:rPr>
          <w:rFonts w:ascii="Times New Roman" w:eastAsia="Calibri" w:hAnsi="Times New Roman" w:cs="Times New Roman"/>
        </w:rPr>
        <w:t xml:space="preserve">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Handbal</w:t>
      </w:r>
      <w:r w:rsidR="00994E8F">
        <w:rPr>
          <w:rFonts w:ascii="Times New Roman" w:eastAsia="Calibri" w:hAnsi="Times New Roman" w:cs="Times New Roman"/>
        </w:rPr>
        <w:t xml:space="preserve"> </w:t>
      </w:r>
      <w:r w:rsidR="006E3DCB"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7C24F6">
        <w:rPr>
          <w:rFonts w:ascii="Times New Roman" w:eastAsia="Calibri" w:hAnsi="Times New Roman" w:cs="Times New Roman"/>
        </w:rPr>
        <w:t>11</w:t>
      </w:r>
      <w:r w:rsidR="00FE4A20">
        <w:rPr>
          <w:rFonts w:ascii="Times New Roman" w:eastAsia="Calibri" w:hAnsi="Times New Roman" w:cs="Times New Roman"/>
        </w:rPr>
        <w:t>.04</w:t>
      </w:r>
      <w:r w:rsidR="009C462D">
        <w:rPr>
          <w:rFonts w:ascii="Times New Roman" w:eastAsia="Calibri" w:hAnsi="Times New Roman" w:cs="Times New Roman"/>
        </w:rPr>
        <w:t>.2020</w:t>
      </w:r>
      <w:r w:rsidRPr="00693E41">
        <w:rPr>
          <w:rFonts w:ascii="Times New Roman" w:eastAsia="Calibri" w:hAnsi="Times New Roman" w:cs="Times New Roman"/>
        </w:rPr>
        <w:t xml:space="preserve">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CA77D1" w:rsidRPr="00E71B6C" w:rsidRDefault="00CA77D1" w:rsidP="00CA77D1">
      <w:pPr>
        <w:pStyle w:val="NormalWeb"/>
        <w:tabs>
          <w:tab w:val="left" w:pos="270"/>
          <w:tab w:val="left" w:pos="450"/>
        </w:tabs>
        <w:spacing w:before="0" w:beforeAutospacing="0" w:after="0" w:afterAutospacing="0"/>
        <w:rPr>
          <w:color w:val="171E32"/>
          <w:sz w:val="22"/>
          <w:szCs w:val="22"/>
        </w:rPr>
      </w:pPr>
      <w:r w:rsidRPr="00E71B6C">
        <w:rPr>
          <w:color w:val="171E32"/>
          <w:sz w:val="22"/>
          <w:szCs w:val="22"/>
        </w:rPr>
        <w:t xml:space="preserve">- </w:t>
      </w:r>
      <w:proofErr w:type="gramStart"/>
      <w:r w:rsidR="00FE4A20" w:rsidRPr="00FE4A20">
        <w:rPr>
          <w:color w:val="171E32"/>
          <w:sz w:val="22"/>
          <w:szCs w:val="22"/>
        </w:rPr>
        <w:t>valoarea</w:t>
      </w:r>
      <w:proofErr w:type="gramEnd"/>
      <w:r w:rsidR="00FE4A20" w:rsidRPr="00FE4A20">
        <w:rPr>
          <w:color w:val="171E32"/>
          <w:sz w:val="22"/>
          <w:szCs w:val="22"/>
        </w:rPr>
        <w:t xml:space="preserve"> estimata</w:t>
      </w:r>
      <w:r w:rsidR="00434A83">
        <w:rPr>
          <w:color w:val="171E32"/>
          <w:sz w:val="22"/>
          <w:szCs w:val="22"/>
        </w:rPr>
        <w:t xml:space="preserve"> (TVA inclus) = </w:t>
      </w:r>
      <w:r w:rsidR="00434A83">
        <w:rPr>
          <w:color w:val="171E32"/>
        </w:rPr>
        <w:t xml:space="preserve">532.000 lei (40 sportivi x 70 lei/zi x 20 zile/luna) x 9 luni +  (40 sportivi x 70 lei/zi x 10 zile/luna) </w:t>
      </w:r>
      <w:r w:rsidRPr="00E71B6C">
        <w:rPr>
          <w:color w:val="171E32"/>
          <w:sz w:val="22"/>
          <w:szCs w:val="22"/>
        </w:rPr>
        <w:t>– compartiment Handbal ;</w:t>
      </w:r>
    </w:p>
    <w:p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w:t>
      </w:r>
      <w:proofErr w:type="gramStart"/>
      <w:r w:rsidR="001F12DE">
        <w:rPr>
          <w:rFonts w:ascii="Times New Roman" w:eastAsia="Calibri" w:hAnsi="Times New Roman" w:cs="Times New Roman"/>
        </w:rPr>
        <w:t xml:space="preserve">catering </w:t>
      </w:r>
      <w:r w:rsidR="00DD00D4" w:rsidRPr="00693E41">
        <w:rPr>
          <w:rFonts w:ascii="Times New Roman" w:eastAsia="Calibri" w:hAnsi="Times New Roman" w:cs="Times New Roman"/>
        </w:rPr>
        <w:t>;</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1F12DE" w:rsidRPr="00693E41" w:rsidRDefault="001F12DE"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Dovada ca prestatorul </w:t>
      </w:r>
      <w:r w:rsidR="00FE4A20" w:rsidRPr="00FE4A20">
        <w:rPr>
          <w:rFonts w:ascii="Times New Roman" w:eastAsia="Calibri" w:hAnsi="Times New Roman" w:cs="Times New Roman"/>
        </w:rPr>
        <w:t>a avut continuitate in contracte privind furnizarea serviciilor de mese cald</w:t>
      </w:r>
      <w:r w:rsidR="00FE4A20">
        <w:rPr>
          <w:rFonts w:ascii="Times New Roman" w:eastAsia="Calibri" w:hAnsi="Times New Roman" w:cs="Times New Roman"/>
        </w:rPr>
        <w:t>e catre sportivi de performanta</w:t>
      </w:r>
      <w:r w:rsidR="00FE4A20" w:rsidRPr="00FE4A20">
        <w:rPr>
          <w:rFonts w:ascii="Times New Roman" w:eastAsia="Calibri" w:hAnsi="Times New Roman" w:cs="Times New Roman"/>
        </w:rPr>
        <w:t xml:space="preserve"> </w:t>
      </w:r>
      <w:r w:rsidR="00D0381E">
        <w:rPr>
          <w:rFonts w:ascii="Times New Roman" w:eastAsia="Calibri" w:hAnsi="Times New Roman" w:cs="Times New Roman"/>
        </w:rPr>
        <w:t>(</w:t>
      </w:r>
      <w:r>
        <w:rPr>
          <w:rFonts w:ascii="Times New Roman" w:eastAsia="Calibri" w:hAnsi="Times New Roman" w:cs="Times New Roman"/>
        </w:rPr>
        <w:t xml:space="preserve">se vor anexa </w:t>
      </w:r>
      <w:proofErr w:type="gramStart"/>
      <w:r>
        <w:rPr>
          <w:rFonts w:ascii="Times New Roman" w:eastAsia="Calibri" w:hAnsi="Times New Roman" w:cs="Times New Roman"/>
        </w:rPr>
        <w:t>contracte ,</w:t>
      </w:r>
      <w:proofErr w:type="gramEnd"/>
      <w:r>
        <w:rPr>
          <w:rFonts w:ascii="Times New Roman" w:eastAsia="Calibri" w:hAnsi="Times New Roman" w:cs="Times New Roman"/>
        </w:rPr>
        <w:t xml:space="preserve"> comenzi , </w:t>
      </w:r>
      <w:r w:rsidR="00994E8F">
        <w:rPr>
          <w:rFonts w:ascii="Times New Roman" w:eastAsia="Calibri" w:hAnsi="Times New Roman" w:cs="Times New Roman"/>
        </w:rPr>
        <w:t>din care sa reia</w:t>
      </w:r>
      <w:r w:rsidR="00D0381E">
        <w:rPr>
          <w:rFonts w:ascii="Times New Roman" w:eastAsia="Calibri" w:hAnsi="Times New Roman" w:cs="Times New Roman"/>
        </w:rPr>
        <w:t>sa a a avut continuitate privind</w:t>
      </w:r>
      <w:r w:rsidR="00994E8F">
        <w:rPr>
          <w:rFonts w:ascii="Times New Roman" w:eastAsia="Calibri" w:hAnsi="Times New Roman" w:cs="Times New Roman"/>
        </w:rPr>
        <w:t xml:space="preserve"> prestarea serviciilor de servirea a mesei</w:t>
      </w:r>
      <w:r>
        <w:rPr>
          <w:rFonts w:ascii="Times New Roman" w:eastAsia="Calibri" w:hAnsi="Times New Roman" w:cs="Times New Roman"/>
        </w:rPr>
        <w:t>) ;</w:t>
      </w:r>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proofErr w:type="gramStart"/>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w:t>
      </w:r>
      <w:proofErr w:type="gramEnd"/>
      <w:r w:rsidR="00693E41" w:rsidRPr="00693E41">
        <w:rPr>
          <w:rFonts w:ascii="Times New Roman" w:eastAsia="Calibri" w:hAnsi="Times New Roman" w:cs="Times New Roman"/>
          <w:noProof/>
        </w:rPr>
        <w:t xml:space="preserve">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w:t>
      </w:r>
      <w:r w:rsidR="007C24F6">
        <w:rPr>
          <w:rFonts w:ascii="Times New Roman" w:eastAsia="Calibri" w:hAnsi="Times New Roman" w:cs="Times New Roman"/>
          <w:noProof/>
        </w:rPr>
        <w:t>s</w:t>
      </w:r>
      <w:r w:rsidRPr="00693E41">
        <w:rPr>
          <w:rFonts w:ascii="Times New Roman" w:eastAsia="Calibri" w:hAnsi="Times New Roman" w:cs="Times New Roman"/>
          <w:noProof/>
        </w:rPr>
        <w:t>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CA77D1" w:rsidRDefault="00CA77D1" w:rsidP="00DD00D4">
      <w:pPr>
        <w:spacing w:after="0" w:line="240" w:lineRule="auto"/>
        <w:ind w:left="7200" w:firstLine="720"/>
        <w:jc w:val="left"/>
        <w:rPr>
          <w:rFonts w:ascii="Times New Roman" w:eastAsia="Times New Roman" w:hAnsi="Times New Roman" w:cs="Times New Roman"/>
          <w:lang w:val="ro-RO"/>
        </w:rPr>
      </w:pPr>
    </w:p>
    <w:p w:rsidR="00CA77D1" w:rsidRDefault="00CA77D1" w:rsidP="00DD00D4">
      <w:pPr>
        <w:spacing w:after="0" w:line="240" w:lineRule="auto"/>
        <w:ind w:left="7200" w:firstLine="720"/>
        <w:jc w:val="left"/>
        <w:rPr>
          <w:rFonts w:ascii="Times New Roman" w:eastAsia="Times New Roman" w:hAnsi="Times New Roman" w:cs="Times New Roman"/>
          <w:lang w:val="ro-RO"/>
        </w:rPr>
      </w:pPr>
    </w:p>
    <w:p w:rsidR="00CA77D1" w:rsidRDefault="00CA77D1" w:rsidP="00DD00D4">
      <w:pPr>
        <w:spacing w:after="0" w:line="240" w:lineRule="auto"/>
        <w:ind w:left="7200" w:firstLine="720"/>
        <w:jc w:val="left"/>
        <w:rPr>
          <w:rFonts w:ascii="Times New Roman" w:eastAsia="Times New Roman" w:hAnsi="Times New Roman" w:cs="Times New Roman"/>
          <w:lang w:val="ro-RO"/>
        </w:rPr>
      </w:pPr>
    </w:p>
    <w:p w:rsidR="00CA77D1" w:rsidRDefault="00CA77D1" w:rsidP="00DD00D4">
      <w:pPr>
        <w:spacing w:after="0" w:line="240" w:lineRule="auto"/>
        <w:ind w:left="7200" w:firstLine="720"/>
        <w:jc w:val="left"/>
        <w:rPr>
          <w:rFonts w:ascii="Times New Roman" w:eastAsia="Times New Roman" w:hAnsi="Times New Roman" w:cs="Times New Roman"/>
          <w:lang w:val="ro-RO"/>
        </w:rPr>
      </w:pPr>
    </w:p>
    <w:p w:rsidR="00791EB1" w:rsidRDefault="00791EB1" w:rsidP="00DD00D4">
      <w:pPr>
        <w:spacing w:after="0" w:line="240" w:lineRule="auto"/>
        <w:ind w:left="7200" w:firstLine="720"/>
        <w:jc w:val="left"/>
        <w:rPr>
          <w:rFonts w:ascii="Times New Roman" w:eastAsia="Times New Roman" w:hAnsi="Times New Roman" w:cs="Times New Roman"/>
          <w:lang w:val="ro-RO"/>
        </w:rPr>
      </w:pPr>
    </w:p>
    <w:p w:rsidR="00791EB1" w:rsidRDefault="00791EB1" w:rsidP="00DD00D4">
      <w:pPr>
        <w:spacing w:after="0" w:line="240" w:lineRule="auto"/>
        <w:ind w:left="7200" w:firstLine="720"/>
        <w:jc w:val="left"/>
        <w:rPr>
          <w:rFonts w:ascii="Times New Roman" w:eastAsia="Times New Roman" w:hAnsi="Times New Roman" w:cs="Times New Roman"/>
          <w:lang w:val="ro-RO"/>
        </w:rPr>
      </w:pPr>
    </w:p>
    <w:p w:rsidR="004B41FE" w:rsidRDefault="004B41FE" w:rsidP="00DD00D4">
      <w:pPr>
        <w:spacing w:after="0" w:line="240" w:lineRule="auto"/>
        <w:ind w:left="720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lastRenderedPageBreak/>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rsidR="00AA2137" w:rsidRDefault="00DD00D4" w:rsidP="00AA2137">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00661EEC">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 xml:space="preserve">,  pentru </w:t>
      </w:r>
      <w:r w:rsidR="00FE4A20">
        <w:rPr>
          <w:rFonts w:ascii="Times New Roman" w:eastAsia="Times New Roman" w:hAnsi="Times New Roman" w:cs="Times New Roman"/>
          <w:lang w:val="ro-RO"/>
        </w:rPr>
        <w:t xml:space="preserve">anul </w:t>
      </w:r>
      <w:r w:rsidR="00E320CB">
        <w:rPr>
          <w:rFonts w:ascii="Times New Roman" w:eastAsia="Times New Roman" w:hAnsi="Times New Roman" w:cs="Times New Roman"/>
          <w:lang w:val="ro-RO"/>
        </w:rPr>
        <w:t xml:space="preserve">2020 </w:t>
      </w:r>
      <w:r w:rsidR="007C24F6">
        <w:rPr>
          <w:rFonts w:ascii="Times New Roman" w:eastAsia="Times New Roman" w:hAnsi="Times New Roman" w:cs="Times New Roman"/>
          <w:lang w:val="ro-RO"/>
        </w:rPr>
        <w:t>(10 luni)</w:t>
      </w:r>
      <w:r w:rsidR="00E71B6C">
        <w:rPr>
          <w:rFonts w:ascii="Times New Roman" w:eastAsia="Times New Roman" w:hAnsi="Times New Roman" w:cs="Times New Roman"/>
          <w:lang w:val="ro-RO"/>
        </w:rPr>
        <w:t xml:space="preserve"> </w:t>
      </w:r>
      <w:r w:rsidR="00FE4A20" w:rsidRPr="00FE4A20">
        <w:rPr>
          <w:rFonts w:ascii="Times New Roman" w:eastAsia="Times New Roman" w:hAnsi="Times New Roman" w:cs="Times New Roman"/>
          <w:lang w:val="ro-RO"/>
        </w:rPr>
        <w:t>in locatia din  Bucuresti, Str. Jiul</w:t>
      </w:r>
      <w:r w:rsidR="00434A83">
        <w:rPr>
          <w:rFonts w:ascii="Times New Roman" w:eastAsia="Times New Roman" w:hAnsi="Times New Roman" w:cs="Times New Roman"/>
          <w:lang w:val="ro-RO"/>
        </w:rPr>
        <w:t>ui, nr. 47 – 49 – 50, sector 1</w:t>
      </w:r>
      <w:r w:rsidR="00FE4A20" w:rsidRPr="00FE4A20">
        <w:rPr>
          <w:rFonts w:ascii="Times New Roman" w:eastAsia="Times New Roman" w:hAnsi="Times New Roman" w:cs="Times New Roman"/>
          <w:lang w:val="ro-RO"/>
        </w:rPr>
        <w:t xml:space="preserve"> sau la o alta adresa indicata de Beneficiar;</w:t>
      </w:r>
      <w:r w:rsidR="00452C91">
        <w:rPr>
          <w:rFonts w:ascii="Times New Roman" w:eastAsia="Times New Roman" w:hAnsi="Times New Roman" w:cs="Times New Roman"/>
          <w:lang w:val="ro-RO"/>
        </w:rPr>
        <w:t xml:space="preserve">. </w:t>
      </w:r>
    </w:p>
    <w:p w:rsidR="00994E8F" w:rsidRDefault="00994E8F" w:rsidP="00AA2137">
      <w:pPr>
        <w:spacing w:after="0" w:line="240" w:lineRule="auto"/>
        <w:jc w:val="left"/>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rsidR="00DD00D4" w:rsidRPr="004B41FE"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 xml:space="preserve">Operatorii economici (ofertanții) vor asigura, cu operativitate, eficiență și în mod sustenabil din punct de </w:t>
      </w:r>
      <w:r w:rsidR="00DD00D4" w:rsidRPr="004B41FE">
        <w:rPr>
          <w:rFonts w:ascii="Times New Roman" w:eastAsia="Times New Roman" w:hAnsi="Times New Roman" w:cs="Times New Roman"/>
          <w:lang w:val="ro-RO"/>
        </w:rPr>
        <w:t>vedere financiar, servicii de bună calitate, conform documentației de atribuire și conform nevoilor autorității contractante.</w:t>
      </w: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r w:rsidRPr="007C24F6">
        <w:rPr>
          <w:rFonts w:ascii="Times New Roman" w:hAnsi="Times New Roman" w:cs="Times New Roman"/>
        </w:rPr>
        <w:t xml:space="preserve">                 Furnizorul de servicii – mese calde zilnice, se </w:t>
      </w:r>
      <w:proofErr w:type="gramStart"/>
      <w:r w:rsidRPr="007C24F6">
        <w:rPr>
          <w:rFonts w:ascii="Times New Roman" w:hAnsi="Times New Roman" w:cs="Times New Roman"/>
        </w:rPr>
        <w:t>obliga  sa</w:t>
      </w:r>
      <w:proofErr w:type="gramEnd"/>
      <w:r w:rsidRPr="007C24F6">
        <w:rPr>
          <w:rFonts w:ascii="Times New Roman" w:hAnsi="Times New Roman" w:cs="Times New Roman"/>
        </w:rPr>
        <w:t xml:space="preserve"> asigure: </w:t>
      </w: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r w:rsidRPr="007C24F6">
        <w:rPr>
          <w:rFonts w:ascii="Times New Roman" w:hAnsi="Times New Roman" w:cs="Times New Roman"/>
        </w:rPr>
        <w:t>-</w:t>
      </w:r>
      <w:r w:rsidRPr="007C24F6">
        <w:rPr>
          <w:rFonts w:ascii="Times New Roman" w:hAnsi="Times New Roman" w:cs="Times New Roman"/>
        </w:rPr>
        <w:tab/>
        <w:t xml:space="preserve">Servirea meselor in locatia </w:t>
      </w:r>
      <w:proofErr w:type="gramStart"/>
      <w:r w:rsidRPr="007C24F6">
        <w:rPr>
          <w:rFonts w:ascii="Times New Roman" w:hAnsi="Times New Roman" w:cs="Times New Roman"/>
        </w:rPr>
        <w:t>din  Bucuresti</w:t>
      </w:r>
      <w:proofErr w:type="gramEnd"/>
      <w:r w:rsidRPr="007C24F6">
        <w:rPr>
          <w:rFonts w:ascii="Times New Roman" w:hAnsi="Times New Roman" w:cs="Times New Roman"/>
        </w:rPr>
        <w:t>, Str. Jiului, nr. 47 – 49 – 50, sector 1</w:t>
      </w:r>
      <w:proofErr w:type="gramStart"/>
      <w:r w:rsidRPr="007C24F6">
        <w:rPr>
          <w:rFonts w:ascii="Times New Roman" w:hAnsi="Times New Roman" w:cs="Times New Roman"/>
        </w:rPr>
        <w:t>,  sau</w:t>
      </w:r>
      <w:proofErr w:type="gramEnd"/>
      <w:r w:rsidRPr="007C24F6">
        <w:rPr>
          <w:rFonts w:ascii="Times New Roman" w:hAnsi="Times New Roman" w:cs="Times New Roman"/>
        </w:rPr>
        <w:t xml:space="preserve"> la o alta adresa indicata de Beneficiar;</w:t>
      </w: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r w:rsidRPr="007C24F6">
        <w:rPr>
          <w:rFonts w:ascii="Times New Roman" w:hAnsi="Times New Roman" w:cs="Times New Roman"/>
        </w:rPr>
        <w:t>-</w:t>
      </w:r>
      <w:r w:rsidRPr="007C24F6">
        <w:rPr>
          <w:rFonts w:ascii="Times New Roman" w:hAnsi="Times New Roman" w:cs="Times New Roman"/>
        </w:rPr>
        <w:tab/>
        <w:t xml:space="preserve">Mese calde, zilnice (mic dejun, pranz si cina) catre </w:t>
      </w:r>
      <w:proofErr w:type="gramStart"/>
      <w:r w:rsidRPr="007C24F6">
        <w:rPr>
          <w:rFonts w:ascii="Times New Roman" w:hAnsi="Times New Roman" w:cs="Times New Roman"/>
        </w:rPr>
        <w:t>un</w:t>
      </w:r>
      <w:proofErr w:type="gramEnd"/>
      <w:r w:rsidRPr="007C24F6">
        <w:rPr>
          <w:rFonts w:ascii="Times New Roman" w:hAnsi="Times New Roman" w:cs="Times New Roman"/>
        </w:rPr>
        <w:t xml:space="preserve"> numar de 40 sportivi, in functie de programul competitional si de pregatirea sportiva a acestora;</w:t>
      </w: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r w:rsidRPr="007C24F6">
        <w:rPr>
          <w:rFonts w:ascii="Times New Roman" w:hAnsi="Times New Roman" w:cs="Times New Roman"/>
        </w:rPr>
        <w:t>-</w:t>
      </w:r>
      <w:r w:rsidRPr="007C24F6">
        <w:rPr>
          <w:rFonts w:ascii="Times New Roman" w:hAnsi="Times New Roman" w:cs="Times New Roman"/>
        </w:rPr>
        <w:tab/>
        <w:t xml:space="preserve">Meniul constand in preparate calde, proaspete, </w:t>
      </w:r>
      <w:proofErr w:type="gramStart"/>
      <w:r w:rsidRPr="007C24F6">
        <w:rPr>
          <w:rFonts w:ascii="Times New Roman" w:hAnsi="Times New Roman" w:cs="Times New Roman"/>
        </w:rPr>
        <w:t>apa</w:t>
      </w:r>
      <w:proofErr w:type="gramEnd"/>
      <w:r w:rsidRPr="007C24F6">
        <w:rPr>
          <w:rFonts w:ascii="Times New Roman" w:hAnsi="Times New Roman" w:cs="Times New Roman"/>
        </w:rPr>
        <w:t>, va fi stabilit la inceputul fiecarei luni, de catre staful tehnic al echipelor si poate varia in functie de solicitarile acestora;</w:t>
      </w: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r w:rsidRPr="007C24F6">
        <w:rPr>
          <w:rFonts w:ascii="Times New Roman" w:hAnsi="Times New Roman" w:cs="Times New Roman"/>
        </w:rPr>
        <w:t>-</w:t>
      </w:r>
      <w:r w:rsidRPr="007C24F6">
        <w:rPr>
          <w:rFonts w:ascii="Times New Roman" w:hAnsi="Times New Roman" w:cs="Times New Roman"/>
        </w:rPr>
        <w:tab/>
        <w:t>Echipamentele necesare servirii meselor calde</w:t>
      </w:r>
      <w:proofErr w:type="gramStart"/>
      <w:r w:rsidRPr="007C24F6">
        <w:rPr>
          <w:rFonts w:ascii="Times New Roman" w:hAnsi="Times New Roman" w:cs="Times New Roman"/>
        </w:rPr>
        <w:t>,  vesela</w:t>
      </w:r>
      <w:proofErr w:type="gramEnd"/>
      <w:r w:rsidRPr="007C24F6">
        <w:rPr>
          <w:rFonts w:ascii="Times New Roman" w:hAnsi="Times New Roman" w:cs="Times New Roman"/>
        </w:rPr>
        <w:t xml:space="preserve"> aferenta, pahare pentru apa, servetele);</w:t>
      </w: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r w:rsidRPr="007C24F6">
        <w:rPr>
          <w:rFonts w:ascii="Times New Roman" w:hAnsi="Times New Roman" w:cs="Times New Roman"/>
        </w:rPr>
        <w:t>-</w:t>
      </w:r>
      <w:r w:rsidRPr="007C24F6">
        <w:rPr>
          <w:rFonts w:ascii="Times New Roman" w:hAnsi="Times New Roman" w:cs="Times New Roman"/>
        </w:rPr>
        <w:tab/>
        <w:t xml:space="preserve">Se </w:t>
      </w:r>
      <w:proofErr w:type="gramStart"/>
      <w:r w:rsidRPr="007C24F6">
        <w:rPr>
          <w:rFonts w:ascii="Times New Roman" w:hAnsi="Times New Roman" w:cs="Times New Roman"/>
        </w:rPr>
        <w:t>va</w:t>
      </w:r>
      <w:proofErr w:type="gramEnd"/>
      <w:r w:rsidRPr="007C24F6">
        <w:rPr>
          <w:rFonts w:ascii="Times New Roman" w:hAnsi="Times New Roman" w:cs="Times New Roman"/>
        </w:rPr>
        <w:t xml:space="preserve"> avea in vedere logistica adecvata servirii preparatelor calde, proaspete;</w:t>
      </w: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r w:rsidRPr="007C24F6">
        <w:rPr>
          <w:rFonts w:ascii="Times New Roman" w:hAnsi="Times New Roman" w:cs="Times New Roman"/>
        </w:rPr>
        <w:t>Furnizorul de servicii (operatorul economic) are obligatiile urmatoare:</w:t>
      </w: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r w:rsidRPr="007C24F6">
        <w:rPr>
          <w:rFonts w:ascii="Times New Roman" w:hAnsi="Times New Roman" w:cs="Times New Roman"/>
        </w:rPr>
        <w:t>-</w:t>
      </w:r>
      <w:r w:rsidRPr="007C24F6">
        <w:rPr>
          <w:rFonts w:ascii="Times New Roman" w:hAnsi="Times New Roman" w:cs="Times New Roman"/>
        </w:rPr>
        <w:tab/>
        <w:t xml:space="preserve">Sa faca dovada ca </w:t>
      </w:r>
      <w:proofErr w:type="gramStart"/>
      <w:r w:rsidRPr="007C24F6">
        <w:rPr>
          <w:rFonts w:ascii="Times New Roman" w:hAnsi="Times New Roman" w:cs="Times New Roman"/>
        </w:rPr>
        <w:t>a</w:t>
      </w:r>
      <w:proofErr w:type="gramEnd"/>
      <w:r w:rsidRPr="007C24F6">
        <w:rPr>
          <w:rFonts w:ascii="Times New Roman" w:hAnsi="Times New Roman" w:cs="Times New Roman"/>
        </w:rPr>
        <w:t xml:space="preserve"> avut continuitate in contracte privind furnizarea serviciilor de mese calde catre sportivi de performanta;</w:t>
      </w:r>
    </w:p>
    <w:p w:rsidR="007C24F6" w:rsidRPr="007C24F6"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r w:rsidRPr="007C24F6">
        <w:rPr>
          <w:rFonts w:ascii="Times New Roman" w:hAnsi="Times New Roman" w:cs="Times New Roman"/>
        </w:rPr>
        <w:t>-</w:t>
      </w:r>
      <w:r w:rsidRPr="007C24F6">
        <w:rPr>
          <w:rFonts w:ascii="Times New Roman" w:hAnsi="Times New Roman" w:cs="Times New Roman"/>
        </w:rPr>
        <w:tab/>
        <w:t>Sa poata efectua (ocazional, la cerere) livrari de tip catering (pachete), conform comenzilor, catre sportivii care efectueaza deplasari pentru sustinerea competitiilor, la punctele de plecare – sali de sport si terenuri sportive (Sala Rapid, Sala Polivalenta, Sala Elite, Sala Agronomie, Sala Apolo sau la alta localie din Bucuresti, indicata de catre consumatorul de servicii), pe cheltuiala sa;</w:t>
      </w:r>
    </w:p>
    <w:p w:rsidR="004B41FE" w:rsidRDefault="007C24F6" w:rsidP="007C24F6">
      <w:pPr>
        <w:tabs>
          <w:tab w:val="left" w:pos="0"/>
        </w:tabs>
        <w:autoSpaceDE w:val="0"/>
        <w:autoSpaceDN w:val="0"/>
        <w:adjustRightInd w:val="0"/>
        <w:spacing w:after="0" w:line="240" w:lineRule="auto"/>
        <w:ind w:left="284"/>
        <w:jc w:val="left"/>
        <w:rPr>
          <w:rFonts w:ascii="Times New Roman" w:hAnsi="Times New Roman" w:cs="Times New Roman"/>
        </w:rPr>
      </w:pPr>
      <w:r w:rsidRPr="007C24F6">
        <w:rPr>
          <w:rFonts w:ascii="Times New Roman" w:hAnsi="Times New Roman" w:cs="Times New Roman"/>
        </w:rPr>
        <w:t>-</w:t>
      </w:r>
      <w:r w:rsidRPr="007C24F6">
        <w:rPr>
          <w:rFonts w:ascii="Times New Roman" w:hAnsi="Times New Roman" w:cs="Times New Roman"/>
        </w:rPr>
        <w:tab/>
        <w:t xml:space="preserve">Sa fie flexibil, </w:t>
      </w:r>
      <w:proofErr w:type="gramStart"/>
      <w:r w:rsidRPr="007C24F6">
        <w:rPr>
          <w:rFonts w:ascii="Times New Roman" w:hAnsi="Times New Roman" w:cs="Times New Roman"/>
        </w:rPr>
        <w:t>sa</w:t>
      </w:r>
      <w:proofErr w:type="gramEnd"/>
      <w:r w:rsidRPr="007C24F6">
        <w:rPr>
          <w:rFonts w:ascii="Times New Roman" w:hAnsi="Times New Roman" w:cs="Times New Roman"/>
        </w:rPr>
        <w:t xml:space="preserve"> aiba disponibilitate in a servi meniul conform programului, la orele solicitate de catre staful tehnic (in functie de modificarile care intervin in programul de pregatire fizica si competitional al echipelor);</w:t>
      </w:r>
    </w:p>
    <w:p w:rsidR="007C24F6" w:rsidRPr="004B41FE" w:rsidRDefault="007C24F6" w:rsidP="007C24F6">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p>
    <w:p w:rsidR="00DD00D4" w:rsidRPr="004B41FE" w:rsidRDefault="00DD00D4" w:rsidP="004B41FE">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B41FE">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sidRPr="004B41FE">
        <w:rPr>
          <w:rFonts w:ascii="Times New Roman" w:eastAsia="Times New Roman" w:hAnsi="Times New Roman" w:cs="Times New Roman"/>
          <w:lang w:val="ro-RO"/>
        </w:rPr>
        <w:t xml:space="preserve">tie de autoritatea contractanta pe site-ul propriu </w:t>
      </w:r>
      <w:hyperlink r:id="rId10" w:history="1">
        <w:r w:rsidR="005F0250" w:rsidRPr="004B41FE">
          <w:rPr>
            <w:rStyle w:val="Hyperlink"/>
            <w:rFonts w:ascii="Times New Roman" w:eastAsia="Times New Roman" w:hAnsi="Times New Roman" w:cs="Times New Roman"/>
            <w:lang w:val="ro-RO"/>
          </w:rPr>
          <w:t>www.csmbucuresti.ro</w:t>
        </w:r>
      </w:hyperlink>
      <w:r w:rsidR="005F0250" w:rsidRPr="004B41FE">
        <w:rPr>
          <w:rFonts w:ascii="Times New Roman" w:eastAsia="Times New Roman" w:hAnsi="Times New Roman" w:cs="Times New Roman"/>
          <w:lang w:val="ro-RO"/>
        </w:rPr>
        <w:t xml:space="preserve"> </w:t>
      </w:r>
    </w:p>
    <w:p w:rsidR="00DD00D4" w:rsidRPr="004B41FE" w:rsidRDefault="00DD00D4" w:rsidP="00DD00D4">
      <w:pPr>
        <w:autoSpaceDE w:val="0"/>
        <w:autoSpaceDN w:val="0"/>
        <w:adjustRightInd w:val="0"/>
        <w:spacing w:after="0" w:line="240" w:lineRule="auto"/>
        <w:contextualSpacing/>
        <w:rPr>
          <w:rFonts w:ascii="Times New Roman" w:eastAsia="Calibri" w:hAnsi="Times New Roman" w:cs="Times New Roman"/>
        </w:rPr>
      </w:pPr>
    </w:p>
    <w:p w:rsidR="00DD00D4" w:rsidRPr="004B41F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4B41FE">
        <w:rPr>
          <w:rFonts w:ascii="Times New Roman" w:eastAsia="Times New Roman" w:hAnsi="Times New Roman" w:cs="Times New Roman"/>
          <w:bCs/>
          <w:lang w:val="ro-RO"/>
        </w:rPr>
        <w:t>INFORMAȚII PRIVIND PROPUNERILE FINANCIARE, MODUL DE PREZENTARE A ACESTORA ȘI CRITERIUL DE ATRIBUIRE</w:t>
      </w:r>
    </w:p>
    <w:p w:rsidR="00DD00D4" w:rsidRPr="004B41FE"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sidRPr="004B41FE">
        <w:rPr>
          <w:rFonts w:ascii="Times New Roman" w:eastAsia="Times New Roman" w:hAnsi="Times New Roman" w:cs="Times New Roman"/>
          <w:noProof/>
          <w:snapToGrid w:val="0"/>
          <w:lang w:val="en-GB"/>
        </w:rPr>
        <w:t xml:space="preserve">       </w:t>
      </w:r>
      <w:r w:rsidR="00DD00D4" w:rsidRPr="004B41FE">
        <w:rPr>
          <w:rFonts w:ascii="Times New Roman" w:eastAsia="Times New Roman" w:hAnsi="Times New Roman" w:cs="Times New Roman"/>
          <w:noProof/>
          <w:snapToGrid w:val="0"/>
          <w:lang w:val="en-GB"/>
        </w:rPr>
        <w:t xml:space="preserve">Criteriul de atribuire: pretul cel mai </w:t>
      </w:r>
      <w:r w:rsidR="004226FF" w:rsidRPr="004B41FE">
        <w:rPr>
          <w:rFonts w:ascii="Times New Roman" w:eastAsia="Times New Roman" w:hAnsi="Times New Roman" w:cs="Times New Roman"/>
          <w:noProof/>
          <w:snapToGrid w:val="0"/>
          <w:lang w:val="en-GB"/>
        </w:rPr>
        <w:t xml:space="preserve">scazut cu indeplinirea cerintelor din Documentatia de atribuire . </w:t>
      </w:r>
    </w:p>
    <w:p w:rsidR="00DD00D4" w:rsidRPr="004B41FE" w:rsidRDefault="00DD00D4" w:rsidP="00DD00D4">
      <w:pPr>
        <w:spacing w:after="0" w:line="240" w:lineRule="auto"/>
        <w:ind w:left="630"/>
        <w:contextualSpacing/>
        <w:outlineLvl w:val="0"/>
        <w:rPr>
          <w:rFonts w:ascii="Times New Roman" w:eastAsia="Calibri" w:hAnsi="Times New Roman" w:cs="Times New Roman"/>
          <w:b/>
          <w:snapToGrid w:val="0"/>
        </w:rPr>
      </w:pPr>
    </w:p>
    <w:p w:rsidR="00DD00D4" w:rsidRPr="004B41FE" w:rsidRDefault="00DD00D4"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TARIFELE NU VOR PUTEA FI DEPASITE IN NICIO SITUATIE PE TOATA DURATA CONTRACTULUI. </w:t>
      </w:r>
    </w:p>
    <w:p w:rsidR="00DD00D4" w:rsidRPr="004B41FE" w:rsidRDefault="00661EEC"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 </w:t>
      </w:r>
      <w:r w:rsidR="00DD00D4" w:rsidRPr="004B41FE">
        <w:rPr>
          <w:rFonts w:ascii="Times New Roman" w:eastAsia="Calibri" w:hAnsi="Times New Roman" w:cs="Times New Roman"/>
          <w:b/>
          <w:snapToGrid w:val="0"/>
        </w:rPr>
        <w:t>Ta</w:t>
      </w:r>
      <w:r w:rsidR="005F0250" w:rsidRPr="004B41FE">
        <w:rPr>
          <w:rFonts w:ascii="Times New Roman" w:eastAsia="Calibri" w:hAnsi="Times New Roman" w:cs="Times New Roman"/>
          <w:b/>
          <w:snapToGrid w:val="0"/>
        </w:rPr>
        <w:t xml:space="preserve">rifele vor fi exprimate in </w:t>
      </w:r>
      <w:proofErr w:type="gramStart"/>
      <w:r w:rsidR="005F0250" w:rsidRPr="004B41FE">
        <w:rPr>
          <w:rFonts w:ascii="Times New Roman" w:eastAsia="Calibri" w:hAnsi="Times New Roman" w:cs="Times New Roman"/>
          <w:b/>
          <w:snapToGrid w:val="0"/>
        </w:rPr>
        <w:t>LEI .</w:t>
      </w:r>
      <w:proofErr w:type="gramEnd"/>
    </w:p>
    <w:p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4C7EF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4C7EF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4C7EF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4C7EF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rsidTr="00CA77D1">
        <w:trPr>
          <w:jc w:val="center"/>
        </w:trPr>
        <w:tc>
          <w:tcPr>
            <w:tcW w:w="2242" w:type="dxa"/>
            <w:shd w:val="clear" w:color="auto" w:fill="auto"/>
          </w:tcPr>
          <w:p w:rsidR="00CA77D1" w:rsidRPr="00DD00D4" w:rsidRDefault="00CA77D1"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CA77D1" w:rsidRPr="00DD00D4" w:rsidRDefault="00CA77D1" w:rsidP="00E85A1A">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rsidR="00CA77D1" w:rsidRPr="00DD00D4" w:rsidRDefault="00CA77D1"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rsidR="00CA77D1" w:rsidRPr="00DD00D4" w:rsidRDefault="00CA77D1"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rsidR="00CA77D1" w:rsidRDefault="00CA77D1"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rsidR="00CA77D1" w:rsidRPr="00DD00D4" w:rsidRDefault="00CA77D1" w:rsidP="00E85A1A">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rsidR="00CA77D1" w:rsidRPr="00DD00D4" w:rsidRDefault="00CA77D1"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CA77D1" w:rsidRPr="00DD00D4" w:rsidRDefault="00CA77D1"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rsidR="00CA77D1" w:rsidRPr="00DD00D4" w:rsidRDefault="00CA77D1"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CA77D1" w:rsidRPr="00DD00D4" w:rsidRDefault="00CA77D1"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rsidTr="00CA77D1">
        <w:trPr>
          <w:jc w:val="center"/>
        </w:trPr>
        <w:tc>
          <w:tcPr>
            <w:tcW w:w="2242" w:type="dxa"/>
            <w:shd w:val="clear" w:color="auto" w:fill="auto"/>
          </w:tcPr>
          <w:p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rsidR="00CA77D1" w:rsidRPr="00DD00D4" w:rsidRDefault="00CA77D1"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40</w:t>
            </w:r>
          </w:p>
        </w:tc>
        <w:tc>
          <w:tcPr>
            <w:tcW w:w="1375" w:type="dxa"/>
          </w:tcPr>
          <w:p w:rsidR="00CA77D1" w:rsidRPr="00DD00D4" w:rsidRDefault="00434A83"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190</w:t>
            </w:r>
          </w:p>
        </w:tc>
        <w:tc>
          <w:tcPr>
            <w:tcW w:w="1425" w:type="dxa"/>
            <w:shd w:val="clear" w:color="auto" w:fill="auto"/>
          </w:tcPr>
          <w:p w:rsidR="00CA77D1" w:rsidRPr="00DD00D4" w:rsidRDefault="00CA77D1"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rsidR="00CA77D1" w:rsidRPr="00DD00D4" w:rsidRDefault="00CA77D1"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w:t>
            </w:r>
            <w:proofErr w:type="gramStart"/>
            <w:r>
              <w:t>x</w:t>
            </w:r>
            <w:proofErr w:type="gramEnd"/>
            <w:r>
              <w:t xml:space="preserve"> </w:t>
            </w:r>
            <w:r w:rsidRPr="00CA77D1">
              <w:rPr>
                <w:rFonts w:ascii="Times New Roman" w:hAnsi="Times New Roman" w:cs="Times New Roman"/>
              </w:rPr>
              <w:t>nr. Zile</w:t>
            </w:r>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rsidTr="00CA77D1">
        <w:trPr>
          <w:jc w:val="center"/>
        </w:trPr>
        <w:tc>
          <w:tcPr>
            <w:tcW w:w="2242" w:type="dxa"/>
            <w:shd w:val="clear" w:color="auto" w:fill="auto"/>
          </w:tcPr>
          <w:p w:rsidR="00CA77D1" w:rsidRPr="00DD00D4" w:rsidRDefault="00CA77D1"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rsidR="00CA77D1" w:rsidRPr="00DD00D4" w:rsidRDefault="00CA77D1"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rsidR="00CA77D1" w:rsidRPr="00DD00D4" w:rsidRDefault="00CA77D1" w:rsidP="00E85A1A">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rsidR="00CA77D1" w:rsidRPr="00DD00D4" w:rsidRDefault="00CA77D1" w:rsidP="00E85A1A">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rsidR="00CA77D1" w:rsidRPr="00DD00D4" w:rsidRDefault="00CA77D1" w:rsidP="00E85A1A">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rsidR="00CA77D1" w:rsidRPr="00DD00D4" w:rsidRDefault="00CA77D1" w:rsidP="00E85A1A">
            <w:pPr>
              <w:spacing w:after="0" w:line="240" w:lineRule="auto"/>
              <w:jc w:val="center"/>
              <w:rPr>
                <w:rFonts w:ascii="Times New Roman" w:eastAsia="Times New Roman" w:hAnsi="Times New Roman" w:cs="Times New Roman"/>
                <w:b/>
                <w:sz w:val="20"/>
                <w:szCs w:val="20"/>
                <w:lang w:val="ro-RO"/>
              </w:rPr>
            </w:pPr>
          </w:p>
        </w:tc>
      </w:tr>
    </w:tbl>
    <w:p w:rsidR="00791EB1" w:rsidRDefault="00791EB1"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7C24F6" w:rsidRDefault="007C24F6" w:rsidP="00A74938">
      <w:pPr>
        <w:spacing w:after="0" w:line="240" w:lineRule="auto"/>
        <w:jc w:val="center"/>
        <w:rPr>
          <w:rFonts w:ascii="Times New Roman" w:eastAsia="Times New Roman" w:hAnsi="Times New Roman" w:cs="Times New Roman"/>
          <w:lang w:val="ro-RO"/>
        </w:rPr>
      </w:pPr>
    </w:p>
    <w:p w:rsidR="007C24F6" w:rsidRPr="00693E41" w:rsidRDefault="007C24F6"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rsidTr="00FB0C9F">
        <w:trPr>
          <w:trHeight w:val="80"/>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rsidTr="00FB0C9F">
        <w:trPr>
          <w:trHeight w:val="603"/>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rsidTr="00FB0C9F">
        <w:trPr>
          <w:trHeight w:val="207"/>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rsidTr="00FB0C9F">
        <w:trPr>
          <w:trHeight w:val="252"/>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rsidTr="00FB0C9F">
        <w:trPr>
          <w:trHeight w:val="198"/>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rsidR="00CA77D1" w:rsidRPr="00693E41" w:rsidRDefault="00CA77D1" w:rsidP="00CA77D1">
      <w:pPr>
        <w:spacing w:after="0" w:line="240" w:lineRule="auto"/>
        <w:jc w:val="center"/>
        <w:rPr>
          <w:rFonts w:ascii="Times New Roman" w:eastAsia="Times New Roman" w:hAnsi="Times New Roman" w:cs="Times New Roman"/>
          <w:lang w:val="ro-RO"/>
        </w:rPr>
      </w:pPr>
    </w:p>
    <w:p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6EA" w:rsidRDefault="003766EA" w:rsidP="00890235">
      <w:pPr>
        <w:spacing w:after="0" w:line="240" w:lineRule="auto"/>
      </w:pPr>
      <w:r>
        <w:separator/>
      </w:r>
    </w:p>
  </w:endnote>
  <w:endnote w:type="continuationSeparator" w:id="0">
    <w:p w:rsidR="003766EA" w:rsidRDefault="003766EA"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6EA" w:rsidRDefault="003766EA" w:rsidP="00890235">
      <w:pPr>
        <w:spacing w:after="0" w:line="240" w:lineRule="auto"/>
      </w:pPr>
      <w:r>
        <w:separator/>
      </w:r>
    </w:p>
  </w:footnote>
  <w:footnote w:type="continuationSeparator" w:id="0">
    <w:p w:rsidR="003766EA" w:rsidRDefault="003766EA"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8">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3">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4">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17"/>
  </w:num>
  <w:num w:numId="4">
    <w:abstractNumId w:val="8"/>
  </w:num>
  <w:num w:numId="5">
    <w:abstractNumId w:val="25"/>
  </w:num>
  <w:num w:numId="6">
    <w:abstractNumId w:val="9"/>
  </w:num>
  <w:num w:numId="7">
    <w:abstractNumId w:val="15"/>
  </w:num>
  <w:num w:numId="8">
    <w:abstractNumId w:val="21"/>
  </w:num>
  <w:num w:numId="9">
    <w:abstractNumId w:val="27"/>
  </w:num>
  <w:num w:numId="10">
    <w:abstractNumId w:val="18"/>
  </w:num>
  <w:num w:numId="11">
    <w:abstractNumId w:val="0"/>
  </w:num>
  <w:num w:numId="12">
    <w:abstractNumId w:val="4"/>
  </w:num>
  <w:num w:numId="13">
    <w:abstractNumId w:val="14"/>
  </w:num>
  <w:num w:numId="14">
    <w:abstractNumId w:val="3"/>
  </w:num>
  <w:num w:numId="15">
    <w:abstractNumId w:val="7"/>
  </w:num>
  <w:num w:numId="16">
    <w:abstractNumId w:val="1"/>
  </w:num>
  <w:num w:numId="17">
    <w:abstractNumId w:val="10"/>
  </w:num>
  <w:num w:numId="18">
    <w:abstractNumId w:val="26"/>
  </w:num>
  <w:num w:numId="19">
    <w:abstractNumId w:val="24"/>
  </w:num>
  <w:num w:numId="20">
    <w:abstractNumId w:val="16"/>
  </w:num>
  <w:num w:numId="21">
    <w:abstractNumId w:val="22"/>
  </w:num>
  <w:num w:numId="22">
    <w:abstractNumId w:val="13"/>
  </w:num>
  <w:num w:numId="23">
    <w:abstractNumId w:val="6"/>
  </w:num>
  <w:num w:numId="24">
    <w:abstractNumId w:val="12"/>
  </w:num>
  <w:num w:numId="25">
    <w:abstractNumId w:val="11"/>
  </w:num>
  <w:num w:numId="26">
    <w:abstractNumId w:val="5"/>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212E1"/>
    <w:rsid w:val="0063347D"/>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3DCB"/>
    <w:rsid w:val="006E3F19"/>
    <w:rsid w:val="006E56C8"/>
    <w:rsid w:val="006F0BB1"/>
    <w:rsid w:val="006F2B56"/>
    <w:rsid w:val="00700F25"/>
    <w:rsid w:val="0070550D"/>
    <w:rsid w:val="007115B8"/>
    <w:rsid w:val="007117F3"/>
    <w:rsid w:val="007128F4"/>
    <w:rsid w:val="00732B56"/>
    <w:rsid w:val="0074477A"/>
    <w:rsid w:val="00746428"/>
    <w:rsid w:val="00750668"/>
    <w:rsid w:val="007524C5"/>
    <w:rsid w:val="00752FE6"/>
    <w:rsid w:val="00754D63"/>
    <w:rsid w:val="007572F5"/>
    <w:rsid w:val="00780BFA"/>
    <w:rsid w:val="007817AB"/>
    <w:rsid w:val="007851B1"/>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57D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0CB"/>
    <w:rsid w:val="00E32D79"/>
    <w:rsid w:val="00E4129A"/>
    <w:rsid w:val="00E41CA0"/>
    <w:rsid w:val="00E71395"/>
    <w:rsid w:val="00E71B6C"/>
    <w:rsid w:val="00E72EE4"/>
    <w:rsid w:val="00E74B49"/>
    <w:rsid w:val="00E811B2"/>
    <w:rsid w:val="00E831C9"/>
    <w:rsid w:val="00E856BA"/>
    <w:rsid w:val="00E871A5"/>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D66AC"/>
    <w:rsid w:val="00FE0B89"/>
    <w:rsid w:val="00FE4A20"/>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5315</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Geany</cp:lastModifiedBy>
  <cp:revision>13</cp:revision>
  <cp:lastPrinted>2020-01-10T11:49:00Z</cp:lastPrinted>
  <dcterms:created xsi:type="dcterms:W3CDTF">2020-01-09T09:38:00Z</dcterms:created>
  <dcterms:modified xsi:type="dcterms:W3CDTF">2020-03-05T12:37:00Z</dcterms:modified>
</cp:coreProperties>
</file>